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0FF8" w:rsidRPr="00066DEE" w:rsidRDefault="00D30FF8" w:rsidP="00066DEE">
      <w:pPr>
        <w:rPr>
          <w:color w:val="000000"/>
          <w:sz w:val="72"/>
          <w:szCs w:val="72"/>
        </w:rPr>
      </w:pPr>
      <w:r>
        <w:rPr>
          <w:noProof/>
          <w:lang w:eastAsia="cs-CZ"/>
        </w:rPr>
        <w:drawing>
          <wp:inline distT="0" distB="0" distL="0" distR="0">
            <wp:extent cx="3050540" cy="1064260"/>
            <wp:effectExtent l="0" t="0" r="0" b="2540"/>
            <wp:docPr id="3" name="obrázek 1" descr="Screen Shot 2014-07-16 at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reen Shot 2014-07-16 at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50540" cy="1064260"/>
                    </a:xfrm>
                    <a:prstGeom prst="rect">
                      <a:avLst/>
                    </a:prstGeom>
                    <a:noFill/>
                    <a:ln>
                      <a:noFill/>
                    </a:ln>
                  </pic:spPr>
                </pic:pic>
              </a:graphicData>
            </a:graphic>
          </wp:inline>
        </w:drawing>
      </w:r>
      <w:r w:rsidR="00066DEE">
        <w:rPr>
          <w:color w:val="000000"/>
          <w:sz w:val="72"/>
          <w:szCs w:val="72"/>
        </w:rPr>
        <w:t xml:space="preserve"> </w:t>
      </w:r>
      <w:r>
        <w:rPr>
          <w:color w:val="000000"/>
          <w:sz w:val="56"/>
          <w:szCs w:val="56"/>
        </w:rPr>
        <w:t xml:space="preserve">      </w:t>
      </w:r>
    </w:p>
    <w:p w:rsidR="00D30FF8" w:rsidRPr="0081314E" w:rsidRDefault="00D30FF8" w:rsidP="00D30FF8">
      <w:pPr>
        <w:jc w:val="right"/>
        <w:rPr>
          <w:color w:val="000000"/>
          <w:sz w:val="56"/>
          <w:szCs w:val="56"/>
        </w:rPr>
      </w:pPr>
      <w:r>
        <w:rPr>
          <w:color w:val="000000"/>
          <w:sz w:val="56"/>
          <w:szCs w:val="56"/>
        </w:rPr>
        <w:t xml:space="preserve"> </w:t>
      </w:r>
      <w:r w:rsidRPr="0081314E">
        <w:rPr>
          <w:color w:val="000000"/>
          <w:sz w:val="56"/>
          <w:szCs w:val="56"/>
        </w:rPr>
        <w:t>Požárně bezpečnostní řešení stavby</w:t>
      </w:r>
    </w:p>
    <w:tbl>
      <w:tblPr>
        <w:tblpPr w:leftFromText="141" w:rightFromText="141" w:vertAnchor="text" w:horzAnchor="page" w:tblpX="2129" w:tblpY="1943"/>
        <w:tblW w:w="9289" w:type="dxa"/>
        <w:tblLook w:val="04A0" w:firstRow="1" w:lastRow="0" w:firstColumn="1" w:lastColumn="0" w:noHBand="0" w:noVBand="1"/>
      </w:tblPr>
      <w:tblGrid>
        <w:gridCol w:w="2682"/>
        <w:gridCol w:w="261"/>
        <w:gridCol w:w="6346"/>
      </w:tblGrid>
      <w:tr w:rsidR="00D30FF8" w:rsidRPr="00F02556" w:rsidTr="00E768CE">
        <w:tc>
          <w:tcPr>
            <w:tcW w:w="2682" w:type="dxa"/>
            <w:shd w:val="clear" w:color="auto" w:fill="auto"/>
          </w:tcPr>
          <w:p w:rsidR="00D30FF8" w:rsidRPr="00F02556" w:rsidRDefault="00D30FF8" w:rsidP="00B96E54">
            <w:pPr>
              <w:spacing w:after="0" w:line="240" w:lineRule="auto"/>
              <w:rPr>
                <w:color w:val="000000"/>
                <w:szCs w:val="20"/>
              </w:rPr>
            </w:pPr>
            <w:r w:rsidRPr="00F02556">
              <w:rPr>
                <w:color w:val="000000"/>
                <w:szCs w:val="20"/>
              </w:rPr>
              <w:t>Název stavby:</w:t>
            </w:r>
          </w:p>
        </w:tc>
        <w:tc>
          <w:tcPr>
            <w:tcW w:w="261" w:type="dxa"/>
            <w:shd w:val="clear" w:color="auto" w:fill="auto"/>
          </w:tcPr>
          <w:p w:rsidR="00D30FF8" w:rsidRPr="00F02556" w:rsidRDefault="00D30FF8" w:rsidP="00B96E54">
            <w:pPr>
              <w:spacing w:after="0" w:line="240" w:lineRule="auto"/>
              <w:rPr>
                <w:color w:val="000000"/>
                <w:szCs w:val="20"/>
              </w:rPr>
            </w:pPr>
          </w:p>
        </w:tc>
        <w:tc>
          <w:tcPr>
            <w:tcW w:w="6346" w:type="dxa"/>
            <w:shd w:val="clear" w:color="auto" w:fill="auto"/>
          </w:tcPr>
          <w:p w:rsidR="00D30FF8" w:rsidRPr="00AB07F0" w:rsidRDefault="00AB07F0" w:rsidP="00AB07F0">
            <w:r w:rsidRPr="00AB07F0">
              <w:t>ZŠ </w:t>
            </w:r>
            <w:hyperlink r:id="rId9" w:history="1">
              <w:r w:rsidRPr="00AB07F0">
                <w:rPr>
                  <w:rStyle w:val="Hypertextovodkaz"/>
                  <w:color w:val="auto"/>
                  <w:u w:val="none"/>
                </w:rPr>
                <w:t>Kaštanová, Třinec, Kaštanová 412</w:t>
              </w:r>
            </w:hyperlink>
            <w:r w:rsidRPr="00AB07F0">
              <w:t> - Rekonstrukce, 1. etapa</w:t>
            </w:r>
          </w:p>
        </w:tc>
      </w:tr>
      <w:tr w:rsidR="00D30FF8" w:rsidRPr="00F02556" w:rsidTr="00E768CE">
        <w:trPr>
          <w:trHeight w:val="597"/>
        </w:trPr>
        <w:tc>
          <w:tcPr>
            <w:tcW w:w="2682" w:type="dxa"/>
            <w:shd w:val="clear" w:color="auto" w:fill="auto"/>
          </w:tcPr>
          <w:p w:rsidR="00D30FF8" w:rsidRPr="00F02556" w:rsidRDefault="00D30FF8" w:rsidP="00B96E54">
            <w:pPr>
              <w:spacing w:before="120" w:after="0" w:line="240" w:lineRule="auto"/>
              <w:rPr>
                <w:color w:val="000000"/>
                <w:szCs w:val="20"/>
              </w:rPr>
            </w:pPr>
            <w:r w:rsidRPr="00F02556">
              <w:rPr>
                <w:color w:val="000000"/>
                <w:szCs w:val="20"/>
              </w:rPr>
              <w:t>Místo stavby:</w:t>
            </w:r>
          </w:p>
        </w:tc>
        <w:tc>
          <w:tcPr>
            <w:tcW w:w="261" w:type="dxa"/>
            <w:shd w:val="clear" w:color="auto" w:fill="auto"/>
          </w:tcPr>
          <w:p w:rsidR="00D30FF8" w:rsidRPr="00F02556" w:rsidRDefault="00D30FF8" w:rsidP="00B96E54">
            <w:pPr>
              <w:spacing w:after="0" w:line="240" w:lineRule="auto"/>
              <w:rPr>
                <w:color w:val="000000"/>
                <w:szCs w:val="20"/>
              </w:rPr>
            </w:pPr>
          </w:p>
        </w:tc>
        <w:tc>
          <w:tcPr>
            <w:tcW w:w="6346" w:type="dxa"/>
            <w:shd w:val="clear" w:color="auto" w:fill="auto"/>
          </w:tcPr>
          <w:p w:rsidR="004E36EE" w:rsidRPr="00F02556" w:rsidRDefault="00F23E8F" w:rsidP="002B621D">
            <w:pPr>
              <w:spacing w:before="120" w:after="0" w:line="240" w:lineRule="auto"/>
              <w:rPr>
                <w:szCs w:val="20"/>
              </w:rPr>
            </w:pPr>
            <w:hyperlink r:id="rId10" w:history="1">
              <w:r w:rsidR="00AB07F0" w:rsidRPr="00AB07F0">
                <w:rPr>
                  <w:rStyle w:val="Hypertextovodkaz"/>
                  <w:color w:val="auto"/>
                  <w:u w:val="none"/>
                </w:rPr>
                <w:t>Kaštanová, Třinec, Kaštanová 412</w:t>
              </w:r>
            </w:hyperlink>
          </w:p>
        </w:tc>
      </w:tr>
      <w:tr w:rsidR="00D30FF8" w:rsidRPr="00F02556" w:rsidTr="00E768CE">
        <w:tc>
          <w:tcPr>
            <w:tcW w:w="2682" w:type="dxa"/>
            <w:shd w:val="clear" w:color="auto" w:fill="auto"/>
          </w:tcPr>
          <w:p w:rsidR="00D30FF8" w:rsidRDefault="00D30FF8" w:rsidP="00B96E54">
            <w:pPr>
              <w:spacing w:before="120" w:after="0" w:line="240" w:lineRule="auto"/>
              <w:rPr>
                <w:color w:val="000000"/>
                <w:szCs w:val="20"/>
              </w:rPr>
            </w:pPr>
            <w:r w:rsidRPr="00F02556">
              <w:rPr>
                <w:color w:val="000000"/>
                <w:szCs w:val="20"/>
              </w:rPr>
              <w:t>Investor:</w:t>
            </w:r>
          </w:p>
          <w:p w:rsidR="00226BCA" w:rsidRDefault="00226BCA" w:rsidP="00B96E54">
            <w:pPr>
              <w:spacing w:before="120" w:after="0" w:line="240" w:lineRule="auto"/>
              <w:rPr>
                <w:color w:val="000000"/>
                <w:szCs w:val="20"/>
              </w:rPr>
            </w:pPr>
          </w:p>
          <w:p w:rsidR="00226BCA" w:rsidRPr="00F02556" w:rsidRDefault="00226BCA" w:rsidP="00B96E54">
            <w:pPr>
              <w:spacing w:before="120" w:after="0" w:line="240" w:lineRule="auto"/>
              <w:rPr>
                <w:color w:val="000000"/>
                <w:szCs w:val="20"/>
              </w:rPr>
            </w:pPr>
            <w:r>
              <w:rPr>
                <w:color w:val="000000"/>
                <w:szCs w:val="20"/>
              </w:rPr>
              <w:t>Stupeň:</w:t>
            </w:r>
          </w:p>
        </w:tc>
        <w:tc>
          <w:tcPr>
            <w:tcW w:w="261" w:type="dxa"/>
            <w:shd w:val="clear" w:color="auto" w:fill="auto"/>
          </w:tcPr>
          <w:p w:rsidR="00D30FF8" w:rsidRPr="00F02556" w:rsidRDefault="00D30FF8" w:rsidP="00B96E54">
            <w:pPr>
              <w:spacing w:after="0" w:line="240" w:lineRule="auto"/>
              <w:rPr>
                <w:color w:val="000000"/>
                <w:szCs w:val="20"/>
              </w:rPr>
            </w:pPr>
          </w:p>
        </w:tc>
        <w:tc>
          <w:tcPr>
            <w:tcW w:w="6346" w:type="dxa"/>
            <w:shd w:val="clear" w:color="auto" w:fill="auto"/>
          </w:tcPr>
          <w:p w:rsidR="00AB07F0" w:rsidRPr="00AB07F0" w:rsidRDefault="00AB07F0" w:rsidP="00AB07F0">
            <w:pPr>
              <w:spacing w:after="0" w:line="240" w:lineRule="auto"/>
              <w:rPr>
                <w:rFonts w:eastAsia="SimSun" w:cs="Arial"/>
                <w:color w:val="000000"/>
                <w:kern w:val="3"/>
                <w:lang w:eastAsia="zh-CN" w:bidi="hi-IN"/>
              </w:rPr>
            </w:pPr>
            <w:r w:rsidRPr="00AB07F0">
              <w:rPr>
                <w:rFonts w:eastAsia="SimSun" w:cs="Arial"/>
                <w:color w:val="000000"/>
                <w:kern w:val="3"/>
                <w:lang w:eastAsia="zh-CN" w:bidi="hi-IN"/>
              </w:rPr>
              <w:t>Město Třinec</w:t>
            </w:r>
          </w:p>
          <w:p w:rsidR="00E768CE" w:rsidRPr="00AB07F0" w:rsidRDefault="00AB07F0" w:rsidP="00AB07F0">
            <w:pPr>
              <w:spacing w:after="0" w:line="240" w:lineRule="auto"/>
              <w:rPr>
                <w:rFonts w:cs="Arial"/>
                <w:color w:val="000000"/>
              </w:rPr>
            </w:pPr>
            <w:r w:rsidRPr="00AB07F0">
              <w:rPr>
                <w:rFonts w:eastAsia="SimSun" w:cs="Arial"/>
                <w:color w:val="000000"/>
                <w:kern w:val="3"/>
                <w:lang w:eastAsia="zh-CN" w:bidi="hi-IN"/>
              </w:rPr>
              <w:t>Jablunkovská 160, 739 61 Třinec</w:t>
            </w:r>
            <w:r w:rsidR="00E768CE" w:rsidRPr="00AB07F0">
              <w:rPr>
                <w:rFonts w:eastAsia="Arial" w:cs="Arial"/>
                <w:color w:val="000000"/>
                <w:szCs w:val="20"/>
              </w:rPr>
              <w:tab/>
            </w:r>
          </w:p>
          <w:p w:rsidR="00D30FF8" w:rsidRDefault="00E768CE" w:rsidP="00AB07F0">
            <w:pPr>
              <w:spacing w:after="0" w:line="100" w:lineRule="atLeast"/>
              <w:jc w:val="both"/>
              <w:rPr>
                <w:rFonts w:eastAsia="Arial" w:cs="Arial"/>
                <w:color w:val="000000"/>
                <w:szCs w:val="20"/>
              </w:rPr>
            </w:pPr>
            <w:r w:rsidRPr="00AB07F0">
              <w:rPr>
                <w:rFonts w:eastAsia="Arial" w:cs="Arial"/>
                <w:color w:val="000000"/>
                <w:szCs w:val="20"/>
                <w:shd w:val="clear" w:color="auto" w:fill="FFFFFF"/>
              </w:rPr>
              <w:t xml:space="preserve">IČ: </w:t>
            </w:r>
            <w:r w:rsidR="00AB07F0" w:rsidRPr="00AB07F0">
              <w:rPr>
                <w:rFonts w:cs="Arial"/>
              </w:rPr>
              <w:t>002 97</w:t>
            </w:r>
            <w:r w:rsidR="00226BCA">
              <w:rPr>
                <w:rFonts w:cs="Arial"/>
              </w:rPr>
              <w:t> </w:t>
            </w:r>
            <w:r w:rsidR="00AB07F0" w:rsidRPr="00AB07F0">
              <w:rPr>
                <w:rFonts w:cs="Arial"/>
              </w:rPr>
              <w:t>313</w:t>
            </w:r>
            <w:r w:rsidRPr="00AB07F0">
              <w:rPr>
                <w:rFonts w:eastAsia="Arial" w:cs="Arial"/>
                <w:color w:val="000000"/>
                <w:szCs w:val="20"/>
              </w:rPr>
              <w:tab/>
            </w:r>
          </w:p>
          <w:p w:rsidR="00226BCA" w:rsidRDefault="00226BCA" w:rsidP="00AB07F0">
            <w:pPr>
              <w:spacing w:after="0" w:line="100" w:lineRule="atLeast"/>
              <w:jc w:val="both"/>
              <w:rPr>
                <w:rFonts w:eastAsia="Arial" w:cs="Arial"/>
                <w:color w:val="000000"/>
                <w:szCs w:val="20"/>
              </w:rPr>
            </w:pPr>
          </w:p>
          <w:p w:rsidR="00226BCA" w:rsidRPr="00F02556" w:rsidRDefault="00226BCA" w:rsidP="00226BCA">
            <w:pPr>
              <w:spacing w:after="0" w:line="100" w:lineRule="atLeast"/>
              <w:jc w:val="both"/>
              <w:rPr>
                <w:rFonts w:eastAsia="Arial" w:cs="Arial"/>
                <w:color w:val="000000"/>
                <w:szCs w:val="20"/>
              </w:rPr>
            </w:pPr>
            <w:r>
              <w:rPr>
                <w:rFonts w:eastAsia="Arial" w:cs="Arial"/>
                <w:color w:val="000000"/>
                <w:szCs w:val="20"/>
              </w:rPr>
              <w:t>Dokumentace pro provedení stavby</w:t>
            </w:r>
          </w:p>
        </w:tc>
      </w:tr>
      <w:tr w:rsidR="00D30FF8" w:rsidRPr="00F02556" w:rsidTr="00E768CE">
        <w:tc>
          <w:tcPr>
            <w:tcW w:w="2682" w:type="dxa"/>
            <w:shd w:val="clear" w:color="auto" w:fill="auto"/>
          </w:tcPr>
          <w:p w:rsidR="00D30FF8" w:rsidRPr="00F02556" w:rsidRDefault="002B621D" w:rsidP="00B96E54">
            <w:pPr>
              <w:spacing w:before="120" w:after="120" w:line="240" w:lineRule="auto"/>
              <w:rPr>
                <w:color w:val="000000"/>
                <w:szCs w:val="20"/>
              </w:rPr>
            </w:pPr>
            <w:r w:rsidRPr="00F02556">
              <w:rPr>
                <w:color w:val="000000"/>
                <w:szCs w:val="20"/>
              </w:rPr>
              <w:t>Vypracovala</w:t>
            </w:r>
            <w:r w:rsidR="00D30FF8" w:rsidRPr="00F02556">
              <w:rPr>
                <w:color w:val="000000"/>
                <w:szCs w:val="20"/>
              </w:rPr>
              <w:t>:</w:t>
            </w:r>
          </w:p>
        </w:tc>
        <w:tc>
          <w:tcPr>
            <w:tcW w:w="261" w:type="dxa"/>
            <w:shd w:val="clear" w:color="auto" w:fill="auto"/>
          </w:tcPr>
          <w:p w:rsidR="00D30FF8" w:rsidRPr="00F02556" w:rsidRDefault="00D30FF8" w:rsidP="00B96E54">
            <w:pPr>
              <w:spacing w:before="120" w:after="120" w:line="240" w:lineRule="auto"/>
              <w:rPr>
                <w:color w:val="000000"/>
                <w:szCs w:val="20"/>
              </w:rPr>
            </w:pPr>
          </w:p>
        </w:tc>
        <w:tc>
          <w:tcPr>
            <w:tcW w:w="6346" w:type="dxa"/>
            <w:shd w:val="clear" w:color="auto" w:fill="auto"/>
          </w:tcPr>
          <w:p w:rsidR="00D30FF8" w:rsidRPr="00F02556" w:rsidRDefault="00D30FF8" w:rsidP="00B96E54">
            <w:pPr>
              <w:spacing w:before="120" w:after="120" w:line="240" w:lineRule="auto"/>
              <w:rPr>
                <w:rFonts w:cs="Arial"/>
                <w:szCs w:val="20"/>
              </w:rPr>
            </w:pPr>
            <w:r w:rsidRPr="00F02556">
              <w:rPr>
                <w:szCs w:val="20"/>
              </w:rPr>
              <w:t xml:space="preserve">Ing. Zuzana </w:t>
            </w:r>
            <w:proofErr w:type="gramStart"/>
            <w:r w:rsidRPr="00F02556">
              <w:rPr>
                <w:szCs w:val="20"/>
              </w:rPr>
              <w:t xml:space="preserve">Heinzová, </w:t>
            </w:r>
            <w:r w:rsidRPr="00F02556">
              <w:rPr>
                <w:rFonts w:cs="Arial"/>
                <w:szCs w:val="20"/>
              </w:rPr>
              <w:t xml:space="preserve"> autorizovaný</w:t>
            </w:r>
            <w:proofErr w:type="gramEnd"/>
            <w:r w:rsidRPr="00F02556">
              <w:rPr>
                <w:rFonts w:cs="Arial"/>
                <w:szCs w:val="20"/>
              </w:rPr>
              <w:t xml:space="preserve"> inženýr PBS</w:t>
            </w:r>
          </w:p>
          <w:p w:rsidR="00066DEE" w:rsidRDefault="00066DEE" w:rsidP="00B96E54">
            <w:pPr>
              <w:spacing w:before="120" w:after="120" w:line="240" w:lineRule="auto"/>
              <w:rPr>
                <w:noProof/>
                <w:szCs w:val="20"/>
                <w:lang w:eastAsia="cs-CZ"/>
              </w:rPr>
            </w:pPr>
          </w:p>
          <w:p w:rsidR="00226BCA" w:rsidRDefault="00226BCA" w:rsidP="00B96E54">
            <w:pPr>
              <w:spacing w:before="120" w:after="120" w:line="240" w:lineRule="auto"/>
              <w:rPr>
                <w:noProof/>
                <w:szCs w:val="20"/>
                <w:lang w:eastAsia="cs-CZ"/>
              </w:rPr>
            </w:pPr>
          </w:p>
          <w:p w:rsidR="00226BCA" w:rsidRDefault="00226BCA" w:rsidP="00B96E54">
            <w:pPr>
              <w:spacing w:before="120" w:after="120" w:line="240" w:lineRule="auto"/>
              <w:rPr>
                <w:noProof/>
                <w:szCs w:val="20"/>
                <w:lang w:eastAsia="cs-CZ"/>
              </w:rPr>
            </w:pPr>
          </w:p>
          <w:p w:rsidR="00226BCA" w:rsidRDefault="00226BCA" w:rsidP="00B96E54">
            <w:pPr>
              <w:spacing w:before="120" w:after="120" w:line="240" w:lineRule="auto"/>
              <w:rPr>
                <w:noProof/>
                <w:szCs w:val="20"/>
                <w:lang w:eastAsia="cs-CZ"/>
              </w:rPr>
            </w:pPr>
          </w:p>
          <w:p w:rsidR="00226BCA" w:rsidRPr="00F02556" w:rsidRDefault="00226BCA" w:rsidP="00B96E54">
            <w:pPr>
              <w:spacing w:before="120" w:after="120" w:line="240" w:lineRule="auto"/>
              <w:rPr>
                <w:szCs w:val="20"/>
              </w:rPr>
            </w:pPr>
          </w:p>
        </w:tc>
      </w:tr>
      <w:tr w:rsidR="00D30FF8" w:rsidRPr="00F02556" w:rsidTr="00E768CE">
        <w:tc>
          <w:tcPr>
            <w:tcW w:w="2682" w:type="dxa"/>
            <w:shd w:val="clear" w:color="auto" w:fill="auto"/>
          </w:tcPr>
          <w:p w:rsidR="00D30FF8" w:rsidRPr="00F02556" w:rsidRDefault="00D30FF8" w:rsidP="00B96E54">
            <w:pPr>
              <w:spacing w:before="120" w:after="120" w:line="240" w:lineRule="auto"/>
              <w:rPr>
                <w:color w:val="000000"/>
                <w:szCs w:val="20"/>
              </w:rPr>
            </w:pPr>
            <w:r w:rsidRPr="00F02556">
              <w:rPr>
                <w:color w:val="000000"/>
                <w:szCs w:val="20"/>
              </w:rPr>
              <w:t>Stupeň dokumentace:</w:t>
            </w:r>
          </w:p>
        </w:tc>
        <w:tc>
          <w:tcPr>
            <w:tcW w:w="261" w:type="dxa"/>
            <w:shd w:val="clear" w:color="auto" w:fill="auto"/>
          </w:tcPr>
          <w:p w:rsidR="00D30FF8" w:rsidRPr="00F02556" w:rsidRDefault="00D30FF8" w:rsidP="00B96E54">
            <w:pPr>
              <w:spacing w:before="120" w:after="120" w:line="240" w:lineRule="auto"/>
              <w:rPr>
                <w:color w:val="FA3000"/>
                <w:szCs w:val="20"/>
              </w:rPr>
            </w:pPr>
          </w:p>
        </w:tc>
        <w:tc>
          <w:tcPr>
            <w:tcW w:w="6346" w:type="dxa"/>
            <w:shd w:val="clear" w:color="auto" w:fill="auto"/>
          </w:tcPr>
          <w:p w:rsidR="00D30FF8" w:rsidRPr="00F02556" w:rsidRDefault="002B621D" w:rsidP="00B96E54">
            <w:pPr>
              <w:spacing w:before="120" w:after="120" w:line="240" w:lineRule="auto"/>
              <w:rPr>
                <w:szCs w:val="20"/>
              </w:rPr>
            </w:pPr>
            <w:r w:rsidRPr="00F02556">
              <w:rPr>
                <w:szCs w:val="20"/>
              </w:rPr>
              <w:t>DÚR + DSP</w:t>
            </w:r>
          </w:p>
        </w:tc>
      </w:tr>
      <w:tr w:rsidR="00D30FF8" w:rsidRPr="00F02556" w:rsidTr="00E768CE">
        <w:tc>
          <w:tcPr>
            <w:tcW w:w="2682" w:type="dxa"/>
            <w:shd w:val="clear" w:color="auto" w:fill="auto"/>
          </w:tcPr>
          <w:p w:rsidR="00D30FF8" w:rsidRPr="00F02556" w:rsidRDefault="00D30FF8" w:rsidP="00B96E54">
            <w:pPr>
              <w:spacing w:before="120" w:after="120" w:line="240" w:lineRule="auto"/>
              <w:rPr>
                <w:color w:val="000000"/>
                <w:szCs w:val="20"/>
              </w:rPr>
            </w:pPr>
            <w:r w:rsidRPr="00F02556">
              <w:rPr>
                <w:color w:val="000000"/>
                <w:szCs w:val="20"/>
              </w:rPr>
              <w:t>Datum:</w:t>
            </w:r>
          </w:p>
        </w:tc>
        <w:tc>
          <w:tcPr>
            <w:tcW w:w="261" w:type="dxa"/>
            <w:shd w:val="clear" w:color="auto" w:fill="auto"/>
          </w:tcPr>
          <w:p w:rsidR="00D30FF8" w:rsidRPr="00F02556" w:rsidRDefault="00D30FF8" w:rsidP="00B96E54">
            <w:pPr>
              <w:spacing w:before="120" w:after="120" w:line="240" w:lineRule="auto"/>
              <w:rPr>
                <w:color w:val="FA3000"/>
                <w:szCs w:val="20"/>
              </w:rPr>
            </w:pPr>
          </w:p>
        </w:tc>
        <w:tc>
          <w:tcPr>
            <w:tcW w:w="6346" w:type="dxa"/>
            <w:shd w:val="clear" w:color="auto" w:fill="auto"/>
          </w:tcPr>
          <w:p w:rsidR="00D30FF8" w:rsidRPr="00F02556" w:rsidRDefault="00226BCA" w:rsidP="00226BCA">
            <w:pPr>
              <w:spacing w:before="120" w:after="120" w:line="240" w:lineRule="auto"/>
              <w:rPr>
                <w:szCs w:val="20"/>
              </w:rPr>
            </w:pPr>
            <w:r>
              <w:rPr>
                <w:szCs w:val="20"/>
              </w:rPr>
              <w:t xml:space="preserve">červen </w:t>
            </w:r>
            <w:r w:rsidR="00AB07F0">
              <w:rPr>
                <w:szCs w:val="20"/>
              </w:rPr>
              <w:t>2018</w:t>
            </w:r>
          </w:p>
        </w:tc>
      </w:tr>
    </w:tbl>
    <w:p w:rsidR="00D05495" w:rsidRPr="00F02556" w:rsidRDefault="00D05495">
      <w:pPr>
        <w:pStyle w:val="Nadpisobsahu"/>
        <w:rPr>
          <w:rFonts w:ascii="Arial" w:hAnsi="Arial" w:cs="Arial"/>
          <w:color w:val="000000"/>
          <w:sz w:val="20"/>
          <w:szCs w:val="20"/>
        </w:rPr>
      </w:pPr>
    </w:p>
    <w:p w:rsidR="00D05495" w:rsidRPr="00F02556" w:rsidRDefault="00D05495">
      <w:pPr>
        <w:pStyle w:val="Nadpisobsahu"/>
        <w:rPr>
          <w:rFonts w:ascii="Arial" w:hAnsi="Arial" w:cs="Arial"/>
          <w:color w:val="000000"/>
          <w:sz w:val="20"/>
          <w:szCs w:val="20"/>
        </w:rPr>
      </w:pPr>
    </w:p>
    <w:p w:rsidR="00D05495" w:rsidRPr="00F02556" w:rsidRDefault="00D05495">
      <w:pPr>
        <w:pStyle w:val="Nadpisobsahu"/>
        <w:rPr>
          <w:rFonts w:ascii="Arial" w:hAnsi="Arial" w:cs="Arial"/>
          <w:color w:val="000000"/>
          <w:sz w:val="20"/>
          <w:szCs w:val="20"/>
        </w:rPr>
      </w:pPr>
    </w:p>
    <w:p w:rsidR="00D05495" w:rsidRPr="00F02556" w:rsidRDefault="00D05495">
      <w:pPr>
        <w:pStyle w:val="Nadpisobsahu"/>
        <w:rPr>
          <w:rFonts w:ascii="Arial" w:hAnsi="Arial" w:cs="Arial"/>
          <w:color w:val="000000"/>
          <w:sz w:val="20"/>
          <w:szCs w:val="20"/>
        </w:rPr>
      </w:pPr>
    </w:p>
    <w:p w:rsidR="00D05495" w:rsidRPr="00F02556" w:rsidRDefault="00D05495">
      <w:pPr>
        <w:pStyle w:val="Nadpisobsahu"/>
        <w:rPr>
          <w:rFonts w:ascii="Arial" w:hAnsi="Arial" w:cs="Arial"/>
          <w:color w:val="000000"/>
          <w:sz w:val="20"/>
          <w:szCs w:val="20"/>
        </w:rPr>
      </w:pPr>
    </w:p>
    <w:p w:rsidR="00D05495" w:rsidRPr="00F02556" w:rsidRDefault="00D05495">
      <w:pPr>
        <w:pStyle w:val="Nadpisobsahu"/>
        <w:rPr>
          <w:rFonts w:ascii="Arial" w:hAnsi="Arial" w:cs="Arial"/>
          <w:color w:val="000000"/>
          <w:sz w:val="20"/>
          <w:szCs w:val="20"/>
        </w:rPr>
      </w:pPr>
    </w:p>
    <w:p w:rsidR="00D05495" w:rsidRPr="00F02556" w:rsidRDefault="00D05495">
      <w:pPr>
        <w:pStyle w:val="Nadpisobsahu"/>
        <w:rPr>
          <w:rFonts w:ascii="Arial" w:hAnsi="Arial" w:cs="Arial"/>
          <w:color w:val="000000"/>
          <w:sz w:val="20"/>
          <w:szCs w:val="20"/>
        </w:rPr>
      </w:pPr>
    </w:p>
    <w:p w:rsidR="00D05495" w:rsidRPr="00F02556" w:rsidRDefault="00D05495">
      <w:pPr>
        <w:pStyle w:val="Nadpisobsahu"/>
        <w:rPr>
          <w:rFonts w:ascii="Arial" w:hAnsi="Arial" w:cs="Arial"/>
          <w:color w:val="000000"/>
          <w:sz w:val="20"/>
          <w:szCs w:val="20"/>
        </w:rPr>
      </w:pPr>
    </w:p>
    <w:p w:rsidR="00D05495" w:rsidRPr="00F02556" w:rsidRDefault="00D05495">
      <w:pPr>
        <w:pStyle w:val="Nadpisobsahu"/>
        <w:rPr>
          <w:rFonts w:ascii="Arial" w:hAnsi="Arial" w:cs="Arial"/>
          <w:color w:val="000000"/>
          <w:sz w:val="20"/>
          <w:szCs w:val="20"/>
        </w:rPr>
      </w:pPr>
    </w:p>
    <w:p w:rsidR="00D05495" w:rsidRPr="00F02556" w:rsidRDefault="00D05495" w:rsidP="00D05495">
      <w:pPr>
        <w:pStyle w:val="Nadpisobsahu"/>
        <w:spacing w:before="0"/>
        <w:rPr>
          <w:rFonts w:ascii="Arial" w:hAnsi="Arial" w:cs="Arial"/>
          <w:color w:val="000000"/>
          <w:sz w:val="20"/>
          <w:szCs w:val="20"/>
        </w:rPr>
      </w:pPr>
    </w:p>
    <w:p w:rsidR="00D05495" w:rsidRPr="00F02556" w:rsidRDefault="00D05495" w:rsidP="00D05495">
      <w:pPr>
        <w:pStyle w:val="Nadpisobsahu"/>
        <w:spacing w:before="0"/>
        <w:rPr>
          <w:rFonts w:ascii="Arial" w:hAnsi="Arial" w:cs="Arial"/>
          <w:color w:val="000000"/>
          <w:sz w:val="20"/>
          <w:szCs w:val="20"/>
        </w:rPr>
      </w:pPr>
    </w:p>
    <w:p w:rsidR="00D05495" w:rsidRPr="00F02556" w:rsidRDefault="00D05495" w:rsidP="00D05495">
      <w:pPr>
        <w:pStyle w:val="Nadpisobsahu"/>
        <w:spacing w:before="0"/>
        <w:rPr>
          <w:rFonts w:ascii="Arial" w:hAnsi="Arial" w:cs="Arial"/>
          <w:color w:val="000000"/>
          <w:sz w:val="20"/>
          <w:szCs w:val="20"/>
        </w:rPr>
      </w:pPr>
    </w:p>
    <w:p w:rsidR="00D05495" w:rsidRDefault="00D05495" w:rsidP="00D05495"/>
    <w:p w:rsidR="00D05495" w:rsidRDefault="00D05495" w:rsidP="00D05495"/>
    <w:p w:rsidR="00F02556" w:rsidRDefault="00F02556" w:rsidP="00D05495"/>
    <w:p w:rsidR="00F02556" w:rsidRPr="00D05495" w:rsidRDefault="00F02556" w:rsidP="00D05495"/>
    <w:p w:rsidR="00D343A3" w:rsidRPr="00381939" w:rsidRDefault="00D343A3" w:rsidP="00D05495">
      <w:pPr>
        <w:pStyle w:val="Nadpisobsahu"/>
        <w:spacing w:before="0"/>
        <w:rPr>
          <w:rFonts w:ascii="Arial" w:hAnsi="Arial" w:cs="Arial"/>
          <w:color w:val="000000"/>
          <w:sz w:val="26"/>
          <w:szCs w:val="26"/>
        </w:rPr>
      </w:pPr>
      <w:r w:rsidRPr="00381939">
        <w:rPr>
          <w:rFonts w:ascii="Arial" w:hAnsi="Arial" w:cs="Arial"/>
          <w:color w:val="000000"/>
          <w:sz w:val="26"/>
          <w:szCs w:val="26"/>
        </w:rPr>
        <w:lastRenderedPageBreak/>
        <w:t>Obsah</w:t>
      </w:r>
    </w:p>
    <w:p w:rsidR="00E03A11" w:rsidRDefault="00F856C6">
      <w:pPr>
        <w:pStyle w:val="Obsah1"/>
        <w:tabs>
          <w:tab w:val="left" w:pos="440"/>
          <w:tab w:val="right" w:leader="dot" w:pos="9062"/>
        </w:tabs>
        <w:rPr>
          <w:rFonts w:asciiTheme="minorHAnsi" w:eastAsiaTheme="minorEastAsia" w:hAnsiTheme="minorHAnsi" w:cstheme="minorBidi"/>
          <w:noProof/>
          <w:sz w:val="22"/>
          <w:szCs w:val="22"/>
        </w:rPr>
      </w:pPr>
      <w:r w:rsidRPr="00747E1F">
        <w:fldChar w:fldCharType="begin"/>
      </w:r>
      <w:r w:rsidR="00D343A3" w:rsidRPr="00747E1F">
        <w:instrText xml:space="preserve"> TOC \o "1-3" \h \z \u </w:instrText>
      </w:r>
      <w:r w:rsidRPr="00747E1F">
        <w:fldChar w:fldCharType="separate"/>
      </w:r>
      <w:hyperlink w:anchor="_Toc507421104" w:history="1">
        <w:r w:rsidR="00E03A11" w:rsidRPr="0040700A">
          <w:rPr>
            <w:rStyle w:val="Hypertextovodkaz"/>
            <w:noProof/>
          </w:rPr>
          <w:t>1.</w:t>
        </w:r>
        <w:r w:rsidR="00E03A11">
          <w:rPr>
            <w:rFonts w:asciiTheme="minorHAnsi" w:eastAsiaTheme="minorEastAsia" w:hAnsiTheme="minorHAnsi" w:cstheme="minorBidi"/>
            <w:noProof/>
            <w:sz w:val="22"/>
            <w:szCs w:val="22"/>
          </w:rPr>
          <w:tab/>
        </w:r>
        <w:r w:rsidR="00E03A11" w:rsidRPr="0040700A">
          <w:rPr>
            <w:rStyle w:val="Hypertextovodkaz"/>
            <w:noProof/>
          </w:rPr>
          <w:t>Úvod</w:t>
        </w:r>
        <w:r w:rsidR="00E03A11">
          <w:rPr>
            <w:noProof/>
            <w:webHidden/>
          </w:rPr>
          <w:tab/>
        </w:r>
        <w:r w:rsidR="00E03A11">
          <w:rPr>
            <w:noProof/>
            <w:webHidden/>
          </w:rPr>
          <w:fldChar w:fldCharType="begin"/>
        </w:r>
        <w:r w:rsidR="00E03A11">
          <w:rPr>
            <w:noProof/>
            <w:webHidden/>
          </w:rPr>
          <w:instrText xml:space="preserve"> PAGEREF _Toc507421104 \h </w:instrText>
        </w:r>
        <w:r w:rsidR="00E03A11">
          <w:rPr>
            <w:noProof/>
            <w:webHidden/>
          </w:rPr>
        </w:r>
        <w:r w:rsidR="00E03A11">
          <w:rPr>
            <w:noProof/>
            <w:webHidden/>
          </w:rPr>
          <w:fldChar w:fldCharType="separate"/>
        </w:r>
        <w:r w:rsidR="000265A9">
          <w:rPr>
            <w:noProof/>
            <w:webHidden/>
          </w:rPr>
          <w:t>3</w:t>
        </w:r>
        <w:r w:rsidR="00E03A11">
          <w:rPr>
            <w:noProof/>
            <w:webHidden/>
          </w:rPr>
          <w:fldChar w:fldCharType="end"/>
        </w:r>
      </w:hyperlink>
    </w:p>
    <w:p w:rsidR="00E03A11" w:rsidRDefault="00F23E8F">
      <w:pPr>
        <w:pStyle w:val="Obsah1"/>
        <w:tabs>
          <w:tab w:val="left" w:pos="440"/>
          <w:tab w:val="right" w:leader="dot" w:pos="9062"/>
        </w:tabs>
        <w:rPr>
          <w:rFonts w:asciiTheme="minorHAnsi" w:eastAsiaTheme="minorEastAsia" w:hAnsiTheme="minorHAnsi" w:cstheme="minorBidi"/>
          <w:noProof/>
          <w:sz w:val="22"/>
          <w:szCs w:val="22"/>
        </w:rPr>
      </w:pPr>
      <w:hyperlink w:anchor="_Toc507421105" w:history="1">
        <w:r w:rsidR="00E03A11" w:rsidRPr="0040700A">
          <w:rPr>
            <w:rStyle w:val="Hypertextovodkaz"/>
            <w:noProof/>
          </w:rPr>
          <w:t>2.</w:t>
        </w:r>
        <w:r w:rsidR="00E03A11">
          <w:rPr>
            <w:rFonts w:asciiTheme="minorHAnsi" w:eastAsiaTheme="minorEastAsia" w:hAnsiTheme="minorHAnsi" w:cstheme="minorBidi"/>
            <w:noProof/>
            <w:sz w:val="22"/>
            <w:szCs w:val="22"/>
          </w:rPr>
          <w:tab/>
        </w:r>
        <w:r w:rsidR="00E03A11" w:rsidRPr="0040700A">
          <w:rPr>
            <w:rStyle w:val="Hypertextovodkaz"/>
            <w:noProof/>
          </w:rPr>
          <w:t>Použité normy a předpisy</w:t>
        </w:r>
        <w:r w:rsidR="00E03A11">
          <w:rPr>
            <w:noProof/>
            <w:webHidden/>
          </w:rPr>
          <w:tab/>
        </w:r>
        <w:r w:rsidR="00E03A11">
          <w:rPr>
            <w:noProof/>
            <w:webHidden/>
          </w:rPr>
          <w:fldChar w:fldCharType="begin"/>
        </w:r>
        <w:r w:rsidR="00E03A11">
          <w:rPr>
            <w:noProof/>
            <w:webHidden/>
          </w:rPr>
          <w:instrText xml:space="preserve"> PAGEREF _Toc507421105 \h </w:instrText>
        </w:r>
        <w:r w:rsidR="00E03A11">
          <w:rPr>
            <w:noProof/>
            <w:webHidden/>
          </w:rPr>
        </w:r>
        <w:r w:rsidR="00E03A11">
          <w:rPr>
            <w:noProof/>
            <w:webHidden/>
          </w:rPr>
          <w:fldChar w:fldCharType="separate"/>
        </w:r>
        <w:r w:rsidR="000265A9">
          <w:rPr>
            <w:noProof/>
            <w:webHidden/>
          </w:rPr>
          <w:t>3</w:t>
        </w:r>
        <w:r w:rsidR="00E03A11">
          <w:rPr>
            <w:noProof/>
            <w:webHidden/>
          </w:rPr>
          <w:fldChar w:fldCharType="end"/>
        </w:r>
      </w:hyperlink>
    </w:p>
    <w:p w:rsidR="00E03A11" w:rsidRDefault="00F23E8F">
      <w:pPr>
        <w:pStyle w:val="Obsah1"/>
        <w:tabs>
          <w:tab w:val="left" w:pos="440"/>
          <w:tab w:val="right" w:leader="dot" w:pos="9062"/>
        </w:tabs>
        <w:rPr>
          <w:rFonts w:asciiTheme="minorHAnsi" w:eastAsiaTheme="minorEastAsia" w:hAnsiTheme="minorHAnsi" w:cstheme="minorBidi"/>
          <w:noProof/>
          <w:sz w:val="22"/>
          <w:szCs w:val="22"/>
        </w:rPr>
      </w:pPr>
      <w:hyperlink w:anchor="_Toc507421106" w:history="1">
        <w:r w:rsidR="00E03A11" w:rsidRPr="0040700A">
          <w:rPr>
            <w:rStyle w:val="Hypertextovodkaz"/>
            <w:noProof/>
          </w:rPr>
          <w:t>3.</w:t>
        </w:r>
        <w:r w:rsidR="00E03A11">
          <w:rPr>
            <w:rFonts w:asciiTheme="minorHAnsi" w:eastAsiaTheme="minorEastAsia" w:hAnsiTheme="minorHAnsi" w:cstheme="minorBidi"/>
            <w:noProof/>
            <w:sz w:val="22"/>
            <w:szCs w:val="22"/>
          </w:rPr>
          <w:tab/>
        </w:r>
        <w:r w:rsidR="00E03A11" w:rsidRPr="0040700A">
          <w:rPr>
            <w:rStyle w:val="Hypertextovodkaz"/>
            <w:noProof/>
          </w:rPr>
          <w:t>Popis stavby</w:t>
        </w:r>
        <w:r w:rsidR="00E03A11">
          <w:rPr>
            <w:noProof/>
            <w:webHidden/>
          </w:rPr>
          <w:tab/>
        </w:r>
        <w:r w:rsidR="00E03A11">
          <w:rPr>
            <w:noProof/>
            <w:webHidden/>
          </w:rPr>
          <w:fldChar w:fldCharType="begin"/>
        </w:r>
        <w:r w:rsidR="00E03A11">
          <w:rPr>
            <w:noProof/>
            <w:webHidden/>
          </w:rPr>
          <w:instrText xml:space="preserve"> PAGEREF _Toc507421106 \h </w:instrText>
        </w:r>
        <w:r w:rsidR="00E03A11">
          <w:rPr>
            <w:noProof/>
            <w:webHidden/>
          </w:rPr>
        </w:r>
        <w:r w:rsidR="00E03A11">
          <w:rPr>
            <w:noProof/>
            <w:webHidden/>
          </w:rPr>
          <w:fldChar w:fldCharType="separate"/>
        </w:r>
        <w:r w:rsidR="000265A9">
          <w:rPr>
            <w:noProof/>
            <w:webHidden/>
          </w:rPr>
          <w:t>3</w:t>
        </w:r>
        <w:r w:rsidR="00E03A11">
          <w:rPr>
            <w:noProof/>
            <w:webHidden/>
          </w:rPr>
          <w:fldChar w:fldCharType="end"/>
        </w:r>
      </w:hyperlink>
    </w:p>
    <w:p w:rsidR="00E03A11" w:rsidRDefault="00F23E8F">
      <w:pPr>
        <w:pStyle w:val="Obsah1"/>
        <w:tabs>
          <w:tab w:val="left" w:pos="440"/>
          <w:tab w:val="right" w:leader="dot" w:pos="9062"/>
        </w:tabs>
        <w:rPr>
          <w:rFonts w:asciiTheme="minorHAnsi" w:eastAsiaTheme="minorEastAsia" w:hAnsiTheme="minorHAnsi" w:cstheme="minorBidi"/>
          <w:noProof/>
          <w:sz w:val="22"/>
          <w:szCs w:val="22"/>
        </w:rPr>
      </w:pPr>
      <w:hyperlink w:anchor="_Toc507421107" w:history="1">
        <w:r w:rsidR="00E03A11" w:rsidRPr="0040700A">
          <w:rPr>
            <w:rStyle w:val="Hypertextovodkaz"/>
            <w:noProof/>
          </w:rPr>
          <w:t>4.</w:t>
        </w:r>
        <w:r w:rsidR="00E03A11">
          <w:rPr>
            <w:rFonts w:asciiTheme="minorHAnsi" w:eastAsiaTheme="minorEastAsia" w:hAnsiTheme="minorHAnsi" w:cstheme="minorBidi"/>
            <w:noProof/>
            <w:sz w:val="22"/>
            <w:szCs w:val="22"/>
          </w:rPr>
          <w:tab/>
        </w:r>
        <w:r w:rsidR="00E03A11" w:rsidRPr="0040700A">
          <w:rPr>
            <w:rStyle w:val="Hypertextovodkaz"/>
            <w:noProof/>
          </w:rPr>
          <w:t>Zhodnocení stavby z hlediska požární bezpečnosti</w:t>
        </w:r>
        <w:r w:rsidR="00E03A11">
          <w:rPr>
            <w:noProof/>
            <w:webHidden/>
          </w:rPr>
          <w:tab/>
        </w:r>
        <w:r w:rsidR="00E03A11">
          <w:rPr>
            <w:noProof/>
            <w:webHidden/>
          </w:rPr>
          <w:fldChar w:fldCharType="begin"/>
        </w:r>
        <w:r w:rsidR="00E03A11">
          <w:rPr>
            <w:noProof/>
            <w:webHidden/>
          </w:rPr>
          <w:instrText xml:space="preserve"> PAGEREF _Toc507421107 \h </w:instrText>
        </w:r>
        <w:r w:rsidR="00E03A11">
          <w:rPr>
            <w:noProof/>
            <w:webHidden/>
          </w:rPr>
        </w:r>
        <w:r w:rsidR="00E03A11">
          <w:rPr>
            <w:noProof/>
            <w:webHidden/>
          </w:rPr>
          <w:fldChar w:fldCharType="separate"/>
        </w:r>
        <w:r w:rsidR="000265A9">
          <w:rPr>
            <w:noProof/>
            <w:webHidden/>
          </w:rPr>
          <w:t>6</w:t>
        </w:r>
        <w:r w:rsidR="00E03A11">
          <w:rPr>
            <w:noProof/>
            <w:webHidden/>
          </w:rPr>
          <w:fldChar w:fldCharType="end"/>
        </w:r>
      </w:hyperlink>
    </w:p>
    <w:p w:rsidR="00E03A11" w:rsidRDefault="00F23E8F">
      <w:pPr>
        <w:pStyle w:val="Obsah1"/>
        <w:tabs>
          <w:tab w:val="left" w:pos="440"/>
          <w:tab w:val="right" w:leader="dot" w:pos="9062"/>
        </w:tabs>
        <w:rPr>
          <w:rFonts w:asciiTheme="minorHAnsi" w:eastAsiaTheme="minorEastAsia" w:hAnsiTheme="minorHAnsi" w:cstheme="minorBidi"/>
          <w:noProof/>
          <w:sz w:val="22"/>
          <w:szCs w:val="22"/>
        </w:rPr>
      </w:pPr>
      <w:hyperlink w:anchor="_Toc507421108" w:history="1">
        <w:r w:rsidR="00E03A11" w:rsidRPr="0040700A">
          <w:rPr>
            <w:rStyle w:val="Hypertextovodkaz"/>
            <w:noProof/>
          </w:rPr>
          <w:t>5.</w:t>
        </w:r>
        <w:r w:rsidR="00E03A11">
          <w:rPr>
            <w:rFonts w:asciiTheme="minorHAnsi" w:eastAsiaTheme="minorEastAsia" w:hAnsiTheme="minorHAnsi" w:cstheme="minorBidi"/>
            <w:noProof/>
            <w:sz w:val="22"/>
            <w:szCs w:val="22"/>
          </w:rPr>
          <w:tab/>
        </w:r>
        <w:r w:rsidR="00E03A11" w:rsidRPr="0040700A">
          <w:rPr>
            <w:rStyle w:val="Hypertextovodkaz"/>
            <w:noProof/>
          </w:rPr>
          <w:t>Technická a technologická zařízení</w:t>
        </w:r>
        <w:bookmarkStart w:id="0" w:name="_GoBack"/>
        <w:bookmarkEnd w:id="0"/>
        <w:r w:rsidR="00E03A11">
          <w:rPr>
            <w:noProof/>
            <w:webHidden/>
          </w:rPr>
          <w:tab/>
        </w:r>
        <w:r w:rsidR="00E03A11">
          <w:rPr>
            <w:noProof/>
            <w:webHidden/>
          </w:rPr>
          <w:fldChar w:fldCharType="begin"/>
        </w:r>
        <w:r w:rsidR="00E03A11">
          <w:rPr>
            <w:noProof/>
            <w:webHidden/>
          </w:rPr>
          <w:instrText xml:space="preserve"> PAGEREF _Toc507421108 \h </w:instrText>
        </w:r>
        <w:r w:rsidR="00E03A11">
          <w:rPr>
            <w:noProof/>
            <w:webHidden/>
          </w:rPr>
        </w:r>
        <w:r w:rsidR="00E03A11">
          <w:rPr>
            <w:noProof/>
            <w:webHidden/>
          </w:rPr>
          <w:fldChar w:fldCharType="separate"/>
        </w:r>
        <w:r w:rsidR="000265A9">
          <w:rPr>
            <w:noProof/>
            <w:webHidden/>
          </w:rPr>
          <w:t>7</w:t>
        </w:r>
        <w:r w:rsidR="00E03A11">
          <w:rPr>
            <w:noProof/>
            <w:webHidden/>
          </w:rPr>
          <w:fldChar w:fldCharType="end"/>
        </w:r>
      </w:hyperlink>
    </w:p>
    <w:p w:rsidR="00E03A11" w:rsidRDefault="00F23E8F">
      <w:pPr>
        <w:pStyle w:val="Obsah1"/>
        <w:tabs>
          <w:tab w:val="left" w:pos="440"/>
          <w:tab w:val="right" w:leader="dot" w:pos="9062"/>
        </w:tabs>
        <w:rPr>
          <w:rFonts w:asciiTheme="minorHAnsi" w:eastAsiaTheme="minorEastAsia" w:hAnsiTheme="minorHAnsi" w:cstheme="minorBidi"/>
          <w:noProof/>
          <w:sz w:val="22"/>
          <w:szCs w:val="22"/>
        </w:rPr>
      </w:pPr>
      <w:hyperlink w:anchor="_Toc507421109" w:history="1">
        <w:r w:rsidR="00E03A11" w:rsidRPr="0040700A">
          <w:rPr>
            <w:rStyle w:val="Hypertextovodkaz"/>
            <w:noProof/>
          </w:rPr>
          <w:t>6.</w:t>
        </w:r>
        <w:r w:rsidR="00E03A11">
          <w:rPr>
            <w:rFonts w:asciiTheme="minorHAnsi" w:eastAsiaTheme="minorEastAsia" w:hAnsiTheme="minorHAnsi" w:cstheme="minorBidi"/>
            <w:noProof/>
            <w:sz w:val="22"/>
            <w:szCs w:val="22"/>
          </w:rPr>
          <w:tab/>
        </w:r>
        <w:r w:rsidR="00E03A11" w:rsidRPr="0040700A">
          <w:rPr>
            <w:rStyle w:val="Hypertextovodkaz"/>
            <w:noProof/>
          </w:rPr>
          <w:t>Zařízení pro protipožární zásah</w:t>
        </w:r>
        <w:r w:rsidR="00E03A11">
          <w:rPr>
            <w:noProof/>
            <w:webHidden/>
          </w:rPr>
          <w:tab/>
        </w:r>
        <w:r w:rsidR="00E03A11">
          <w:rPr>
            <w:noProof/>
            <w:webHidden/>
          </w:rPr>
          <w:fldChar w:fldCharType="begin"/>
        </w:r>
        <w:r w:rsidR="00E03A11">
          <w:rPr>
            <w:noProof/>
            <w:webHidden/>
          </w:rPr>
          <w:instrText xml:space="preserve"> PAGEREF _Toc507421109 \h </w:instrText>
        </w:r>
        <w:r w:rsidR="00E03A11">
          <w:rPr>
            <w:noProof/>
            <w:webHidden/>
          </w:rPr>
        </w:r>
        <w:r w:rsidR="00E03A11">
          <w:rPr>
            <w:noProof/>
            <w:webHidden/>
          </w:rPr>
          <w:fldChar w:fldCharType="separate"/>
        </w:r>
        <w:r w:rsidR="000265A9">
          <w:rPr>
            <w:noProof/>
            <w:webHidden/>
          </w:rPr>
          <w:t>9</w:t>
        </w:r>
        <w:r w:rsidR="00E03A11">
          <w:rPr>
            <w:noProof/>
            <w:webHidden/>
          </w:rPr>
          <w:fldChar w:fldCharType="end"/>
        </w:r>
      </w:hyperlink>
    </w:p>
    <w:p w:rsidR="00E03A11" w:rsidRDefault="00F23E8F">
      <w:pPr>
        <w:pStyle w:val="Obsah1"/>
        <w:tabs>
          <w:tab w:val="left" w:pos="440"/>
          <w:tab w:val="right" w:leader="dot" w:pos="9062"/>
        </w:tabs>
        <w:rPr>
          <w:rFonts w:asciiTheme="minorHAnsi" w:eastAsiaTheme="minorEastAsia" w:hAnsiTheme="minorHAnsi" w:cstheme="minorBidi"/>
          <w:noProof/>
          <w:sz w:val="22"/>
          <w:szCs w:val="22"/>
        </w:rPr>
      </w:pPr>
      <w:hyperlink w:anchor="_Toc507421110" w:history="1">
        <w:r w:rsidR="00E03A11" w:rsidRPr="0040700A">
          <w:rPr>
            <w:rStyle w:val="Hypertextovodkaz"/>
            <w:noProof/>
          </w:rPr>
          <w:t>7.</w:t>
        </w:r>
        <w:r w:rsidR="00E03A11">
          <w:rPr>
            <w:rFonts w:asciiTheme="minorHAnsi" w:eastAsiaTheme="minorEastAsia" w:hAnsiTheme="minorHAnsi" w:cstheme="minorBidi"/>
            <w:noProof/>
            <w:sz w:val="22"/>
            <w:szCs w:val="22"/>
          </w:rPr>
          <w:tab/>
        </w:r>
        <w:r w:rsidR="00E03A11" w:rsidRPr="0040700A">
          <w:rPr>
            <w:rStyle w:val="Hypertextovodkaz"/>
            <w:noProof/>
          </w:rPr>
          <w:t>Zásobování požární vodou</w:t>
        </w:r>
        <w:r w:rsidR="00E03A11">
          <w:rPr>
            <w:noProof/>
            <w:webHidden/>
          </w:rPr>
          <w:tab/>
        </w:r>
        <w:r w:rsidR="00E03A11">
          <w:rPr>
            <w:noProof/>
            <w:webHidden/>
          </w:rPr>
          <w:fldChar w:fldCharType="begin"/>
        </w:r>
        <w:r w:rsidR="00E03A11">
          <w:rPr>
            <w:noProof/>
            <w:webHidden/>
          </w:rPr>
          <w:instrText xml:space="preserve"> PAGEREF _Toc507421110 \h </w:instrText>
        </w:r>
        <w:r w:rsidR="00E03A11">
          <w:rPr>
            <w:noProof/>
            <w:webHidden/>
          </w:rPr>
        </w:r>
        <w:r w:rsidR="00E03A11">
          <w:rPr>
            <w:noProof/>
            <w:webHidden/>
          </w:rPr>
          <w:fldChar w:fldCharType="separate"/>
        </w:r>
        <w:r w:rsidR="000265A9">
          <w:rPr>
            <w:noProof/>
            <w:webHidden/>
          </w:rPr>
          <w:t>9</w:t>
        </w:r>
        <w:r w:rsidR="00E03A11">
          <w:rPr>
            <w:noProof/>
            <w:webHidden/>
          </w:rPr>
          <w:fldChar w:fldCharType="end"/>
        </w:r>
      </w:hyperlink>
    </w:p>
    <w:p w:rsidR="00E03A11" w:rsidRDefault="00F23E8F">
      <w:pPr>
        <w:pStyle w:val="Obsah1"/>
        <w:tabs>
          <w:tab w:val="left" w:pos="440"/>
          <w:tab w:val="right" w:leader="dot" w:pos="9062"/>
        </w:tabs>
        <w:rPr>
          <w:rFonts w:asciiTheme="minorHAnsi" w:eastAsiaTheme="minorEastAsia" w:hAnsiTheme="minorHAnsi" w:cstheme="minorBidi"/>
          <w:noProof/>
          <w:sz w:val="22"/>
          <w:szCs w:val="22"/>
        </w:rPr>
      </w:pPr>
      <w:hyperlink w:anchor="_Toc507421111" w:history="1">
        <w:r w:rsidR="00E03A11" w:rsidRPr="0040700A">
          <w:rPr>
            <w:rStyle w:val="Hypertextovodkaz"/>
            <w:noProof/>
          </w:rPr>
          <w:t>8.</w:t>
        </w:r>
        <w:r w:rsidR="00E03A11">
          <w:rPr>
            <w:rFonts w:asciiTheme="minorHAnsi" w:eastAsiaTheme="minorEastAsia" w:hAnsiTheme="minorHAnsi" w:cstheme="minorBidi"/>
            <w:noProof/>
            <w:sz w:val="22"/>
            <w:szCs w:val="22"/>
          </w:rPr>
          <w:tab/>
        </w:r>
        <w:r w:rsidR="00E03A11" w:rsidRPr="0040700A">
          <w:rPr>
            <w:rStyle w:val="Hypertextovodkaz"/>
            <w:noProof/>
          </w:rPr>
          <w:t>Požárně bezpečnostní zařízení a opatření</w:t>
        </w:r>
        <w:r w:rsidR="00E03A11">
          <w:rPr>
            <w:noProof/>
            <w:webHidden/>
          </w:rPr>
          <w:tab/>
        </w:r>
        <w:r w:rsidR="00E03A11">
          <w:rPr>
            <w:noProof/>
            <w:webHidden/>
          </w:rPr>
          <w:fldChar w:fldCharType="begin"/>
        </w:r>
        <w:r w:rsidR="00E03A11">
          <w:rPr>
            <w:noProof/>
            <w:webHidden/>
          </w:rPr>
          <w:instrText xml:space="preserve"> PAGEREF _Toc507421111 \h </w:instrText>
        </w:r>
        <w:r w:rsidR="00E03A11">
          <w:rPr>
            <w:noProof/>
            <w:webHidden/>
          </w:rPr>
        </w:r>
        <w:r w:rsidR="00E03A11">
          <w:rPr>
            <w:noProof/>
            <w:webHidden/>
          </w:rPr>
          <w:fldChar w:fldCharType="separate"/>
        </w:r>
        <w:r w:rsidR="000265A9">
          <w:rPr>
            <w:noProof/>
            <w:webHidden/>
          </w:rPr>
          <w:t>9</w:t>
        </w:r>
        <w:r w:rsidR="00E03A11">
          <w:rPr>
            <w:noProof/>
            <w:webHidden/>
          </w:rPr>
          <w:fldChar w:fldCharType="end"/>
        </w:r>
      </w:hyperlink>
    </w:p>
    <w:p w:rsidR="00E03A11" w:rsidRDefault="00F23E8F">
      <w:pPr>
        <w:pStyle w:val="Obsah1"/>
        <w:tabs>
          <w:tab w:val="left" w:pos="440"/>
          <w:tab w:val="right" w:leader="dot" w:pos="9062"/>
        </w:tabs>
        <w:rPr>
          <w:rFonts w:asciiTheme="minorHAnsi" w:eastAsiaTheme="minorEastAsia" w:hAnsiTheme="minorHAnsi" w:cstheme="minorBidi"/>
          <w:noProof/>
          <w:sz w:val="22"/>
          <w:szCs w:val="22"/>
        </w:rPr>
      </w:pPr>
      <w:hyperlink w:anchor="_Toc507421112" w:history="1">
        <w:r w:rsidR="00E03A11" w:rsidRPr="0040700A">
          <w:rPr>
            <w:rStyle w:val="Hypertextovodkaz"/>
            <w:noProof/>
          </w:rPr>
          <w:t>9.</w:t>
        </w:r>
        <w:r w:rsidR="00E03A11">
          <w:rPr>
            <w:rFonts w:asciiTheme="minorHAnsi" w:eastAsiaTheme="minorEastAsia" w:hAnsiTheme="minorHAnsi" w:cstheme="minorBidi"/>
            <w:noProof/>
            <w:sz w:val="22"/>
            <w:szCs w:val="22"/>
          </w:rPr>
          <w:tab/>
        </w:r>
        <w:r w:rsidR="00E03A11" w:rsidRPr="0040700A">
          <w:rPr>
            <w:rStyle w:val="Hypertextovodkaz"/>
            <w:noProof/>
          </w:rPr>
          <w:t>Bezpečnostní značky – informační systém</w:t>
        </w:r>
        <w:r w:rsidR="00E03A11">
          <w:rPr>
            <w:noProof/>
            <w:webHidden/>
          </w:rPr>
          <w:tab/>
        </w:r>
        <w:r w:rsidR="00E03A11">
          <w:rPr>
            <w:noProof/>
            <w:webHidden/>
          </w:rPr>
          <w:fldChar w:fldCharType="begin"/>
        </w:r>
        <w:r w:rsidR="00E03A11">
          <w:rPr>
            <w:noProof/>
            <w:webHidden/>
          </w:rPr>
          <w:instrText xml:space="preserve"> PAGEREF _Toc507421112 \h </w:instrText>
        </w:r>
        <w:r w:rsidR="00E03A11">
          <w:rPr>
            <w:noProof/>
            <w:webHidden/>
          </w:rPr>
        </w:r>
        <w:r w:rsidR="00E03A11">
          <w:rPr>
            <w:noProof/>
            <w:webHidden/>
          </w:rPr>
          <w:fldChar w:fldCharType="separate"/>
        </w:r>
        <w:r w:rsidR="000265A9">
          <w:rPr>
            <w:noProof/>
            <w:webHidden/>
          </w:rPr>
          <w:t>9</w:t>
        </w:r>
        <w:r w:rsidR="00E03A11">
          <w:rPr>
            <w:noProof/>
            <w:webHidden/>
          </w:rPr>
          <w:fldChar w:fldCharType="end"/>
        </w:r>
      </w:hyperlink>
    </w:p>
    <w:p w:rsidR="00E03A11" w:rsidRDefault="00F23E8F">
      <w:pPr>
        <w:pStyle w:val="Obsah1"/>
        <w:tabs>
          <w:tab w:val="left" w:pos="660"/>
          <w:tab w:val="right" w:leader="dot" w:pos="9062"/>
        </w:tabs>
        <w:rPr>
          <w:rFonts w:asciiTheme="minorHAnsi" w:eastAsiaTheme="minorEastAsia" w:hAnsiTheme="minorHAnsi" w:cstheme="minorBidi"/>
          <w:noProof/>
          <w:sz w:val="22"/>
          <w:szCs w:val="22"/>
        </w:rPr>
      </w:pPr>
      <w:hyperlink w:anchor="_Toc507421113" w:history="1">
        <w:r w:rsidR="00E03A11" w:rsidRPr="0040700A">
          <w:rPr>
            <w:rStyle w:val="Hypertextovodkaz"/>
            <w:noProof/>
          </w:rPr>
          <w:t>10.</w:t>
        </w:r>
        <w:r w:rsidR="00E03A11">
          <w:rPr>
            <w:rFonts w:asciiTheme="minorHAnsi" w:eastAsiaTheme="minorEastAsia" w:hAnsiTheme="minorHAnsi" w:cstheme="minorBidi"/>
            <w:noProof/>
            <w:sz w:val="22"/>
            <w:szCs w:val="22"/>
          </w:rPr>
          <w:tab/>
        </w:r>
        <w:r w:rsidR="00E03A11" w:rsidRPr="0040700A">
          <w:rPr>
            <w:rStyle w:val="Hypertextovodkaz"/>
            <w:noProof/>
          </w:rPr>
          <w:t>Závěr</w:t>
        </w:r>
        <w:r w:rsidR="00E03A11">
          <w:rPr>
            <w:noProof/>
            <w:webHidden/>
          </w:rPr>
          <w:tab/>
        </w:r>
        <w:r w:rsidR="00E03A11">
          <w:rPr>
            <w:noProof/>
            <w:webHidden/>
          </w:rPr>
          <w:fldChar w:fldCharType="begin"/>
        </w:r>
        <w:r w:rsidR="00E03A11">
          <w:rPr>
            <w:noProof/>
            <w:webHidden/>
          </w:rPr>
          <w:instrText xml:space="preserve"> PAGEREF _Toc507421113 \h </w:instrText>
        </w:r>
        <w:r w:rsidR="00E03A11">
          <w:rPr>
            <w:noProof/>
            <w:webHidden/>
          </w:rPr>
        </w:r>
        <w:r w:rsidR="00E03A11">
          <w:rPr>
            <w:noProof/>
            <w:webHidden/>
          </w:rPr>
          <w:fldChar w:fldCharType="separate"/>
        </w:r>
        <w:r w:rsidR="000265A9">
          <w:rPr>
            <w:noProof/>
            <w:webHidden/>
          </w:rPr>
          <w:t>10</w:t>
        </w:r>
        <w:r w:rsidR="00E03A11">
          <w:rPr>
            <w:noProof/>
            <w:webHidden/>
          </w:rPr>
          <w:fldChar w:fldCharType="end"/>
        </w:r>
      </w:hyperlink>
    </w:p>
    <w:p w:rsidR="00D343A3" w:rsidRPr="00381939" w:rsidRDefault="00F856C6">
      <w:r w:rsidRPr="00747E1F">
        <w:fldChar w:fldCharType="end"/>
      </w:r>
    </w:p>
    <w:p w:rsidR="00AE493D" w:rsidRPr="00381939" w:rsidRDefault="00D84335" w:rsidP="00316149">
      <w:pPr>
        <w:pStyle w:val="Nadpis1"/>
        <w:numPr>
          <w:ilvl w:val="0"/>
          <w:numId w:val="10"/>
        </w:numPr>
        <w:ind w:left="851" w:hanging="491"/>
      </w:pPr>
      <w:r w:rsidRPr="00381939">
        <w:br w:type="page"/>
      </w:r>
      <w:bookmarkStart w:id="1" w:name="_Toc507421104"/>
      <w:r w:rsidR="00AE493D" w:rsidRPr="00381939">
        <w:lastRenderedPageBreak/>
        <w:t>Úvod</w:t>
      </w:r>
      <w:bookmarkEnd w:id="1"/>
    </w:p>
    <w:p w:rsidR="00AB07F0" w:rsidRPr="003033C9" w:rsidRDefault="0076645E" w:rsidP="003033C9">
      <w:pPr>
        <w:jc w:val="both"/>
        <w:rPr>
          <w:rFonts w:cs="Arial"/>
        </w:rPr>
      </w:pPr>
      <w:r w:rsidRPr="00AB07F0">
        <w:rPr>
          <w:rFonts w:cs="Arial"/>
        </w:rPr>
        <w:t>Požárně bezpečnostní ř</w:t>
      </w:r>
      <w:r w:rsidR="00247E97" w:rsidRPr="00AB07F0">
        <w:rPr>
          <w:rFonts w:cs="Arial"/>
        </w:rPr>
        <w:t xml:space="preserve">ešení stavby posuzuje </w:t>
      </w:r>
      <w:r w:rsidR="00247E97" w:rsidRPr="00AB07F0">
        <w:rPr>
          <w:rFonts w:cs="Arial"/>
          <w:szCs w:val="20"/>
        </w:rPr>
        <w:t xml:space="preserve">stavbu </w:t>
      </w:r>
      <w:r w:rsidR="00AB07F0" w:rsidRPr="00AB07F0">
        <w:rPr>
          <w:szCs w:val="20"/>
        </w:rPr>
        <w:t>ZŠ </w:t>
      </w:r>
      <w:hyperlink r:id="rId11" w:history="1">
        <w:r w:rsidR="00AB07F0" w:rsidRPr="00AB07F0">
          <w:rPr>
            <w:rStyle w:val="Hypertextovodkaz"/>
            <w:color w:val="auto"/>
            <w:szCs w:val="20"/>
            <w:u w:val="none"/>
          </w:rPr>
          <w:t>Kaštanová, Třinec, Kaštanová 412</w:t>
        </w:r>
      </w:hyperlink>
      <w:r w:rsidR="00AB07F0" w:rsidRPr="00AB07F0">
        <w:rPr>
          <w:szCs w:val="20"/>
        </w:rPr>
        <w:t> - Rekonstrukce, 1. etapa</w:t>
      </w:r>
      <w:r w:rsidR="00AB07F0">
        <w:t>.</w:t>
      </w:r>
      <w:r w:rsidR="00D05495" w:rsidRPr="00AB07F0">
        <w:rPr>
          <w:rFonts w:cs="Arial"/>
        </w:rPr>
        <w:t xml:space="preserve"> </w:t>
      </w:r>
      <w:r w:rsidR="00AB07F0" w:rsidRPr="00AB07F0">
        <w:rPr>
          <w:rFonts w:cs="Arial"/>
        </w:rPr>
        <w:t xml:space="preserve">Jedná se o stávající objekt. Objekt základní školy se nachází na okraji sídliště “Sosna“ v Dolní </w:t>
      </w:r>
      <w:proofErr w:type="spellStart"/>
      <w:r w:rsidR="00AB07F0" w:rsidRPr="00AB07F0">
        <w:rPr>
          <w:rFonts w:cs="Arial"/>
        </w:rPr>
        <w:t>Líštné</w:t>
      </w:r>
      <w:proofErr w:type="spellEnd"/>
      <w:r w:rsidR="00AB07F0" w:rsidRPr="00AB07F0">
        <w:rPr>
          <w:rFonts w:cs="Arial"/>
        </w:rPr>
        <w:t xml:space="preserve"> na </w:t>
      </w:r>
      <w:proofErr w:type="spellStart"/>
      <w:r w:rsidR="00AB07F0" w:rsidRPr="00AB07F0">
        <w:rPr>
          <w:rFonts w:cs="Arial"/>
        </w:rPr>
        <w:t>parc</w:t>
      </w:r>
      <w:proofErr w:type="spellEnd"/>
      <w:r w:rsidR="00AB07F0" w:rsidRPr="00AB07F0">
        <w:rPr>
          <w:rFonts w:cs="Arial"/>
        </w:rPr>
        <w:t xml:space="preserve">. </w:t>
      </w:r>
      <w:proofErr w:type="gramStart"/>
      <w:r w:rsidR="00AB07F0" w:rsidRPr="00AB07F0">
        <w:rPr>
          <w:rFonts w:cs="Arial"/>
        </w:rPr>
        <w:t>č.</w:t>
      </w:r>
      <w:proofErr w:type="gramEnd"/>
      <w:r w:rsidR="00AB07F0" w:rsidRPr="00AB07F0">
        <w:rPr>
          <w:rFonts w:cs="Arial"/>
        </w:rPr>
        <w:t xml:space="preserve"> 602/2 a 602/3. </w:t>
      </w:r>
      <w:r w:rsidR="003033C9">
        <w:rPr>
          <w:rFonts w:cs="Arial"/>
        </w:rPr>
        <w:t xml:space="preserve"> </w:t>
      </w:r>
      <w:r w:rsidR="00AB07F0" w:rsidRPr="00AB07F0">
        <w:rPr>
          <w:rFonts w:cs="Arial"/>
        </w:rPr>
        <w:t xml:space="preserve">Jedná se o stavební úpravy stávajícího objektu, kde nebude docházet k změně užívání místností. </w:t>
      </w:r>
    </w:p>
    <w:p w:rsidR="00AB07F0" w:rsidRDefault="00AB07F0" w:rsidP="00AB07F0">
      <w:pPr>
        <w:spacing w:after="0"/>
        <w:rPr>
          <w:rFonts w:cs="Arial"/>
        </w:rPr>
      </w:pPr>
      <w:r w:rsidRPr="00AB07F0">
        <w:rPr>
          <w:rFonts w:cs="Arial"/>
        </w:rPr>
        <w:t>Rozdělení na stavební objekty:</w:t>
      </w:r>
    </w:p>
    <w:p w:rsidR="00AB07F0" w:rsidRPr="00AB07F0" w:rsidRDefault="00AB07F0" w:rsidP="00AB07F0">
      <w:pPr>
        <w:spacing w:after="0"/>
        <w:rPr>
          <w:rFonts w:cs="Arial"/>
        </w:rPr>
      </w:pPr>
    </w:p>
    <w:p w:rsidR="002250F2" w:rsidRPr="002250F2" w:rsidRDefault="002250F2" w:rsidP="002250F2">
      <w:pPr>
        <w:autoSpaceDE w:val="0"/>
        <w:autoSpaceDN w:val="0"/>
        <w:adjustRightInd w:val="0"/>
        <w:spacing w:after="0" w:line="360" w:lineRule="auto"/>
        <w:ind w:left="1409" w:hanging="1125"/>
        <w:rPr>
          <w:rFonts w:cs="Arial"/>
          <w:color w:val="000000"/>
        </w:rPr>
      </w:pPr>
      <w:r w:rsidRPr="002250F2">
        <w:rPr>
          <w:rFonts w:cs="Arial"/>
          <w:color w:val="000000"/>
        </w:rPr>
        <w:t xml:space="preserve">SO 01 </w:t>
      </w:r>
      <w:r w:rsidRPr="002250F2">
        <w:rPr>
          <w:rFonts w:cs="Arial"/>
          <w:color w:val="000000"/>
        </w:rPr>
        <w:tab/>
        <w:t>NOVÁ OPĚRNÁ STĚNA</w:t>
      </w:r>
    </w:p>
    <w:p w:rsidR="002250F2" w:rsidRPr="002250F2" w:rsidRDefault="002250F2" w:rsidP="002250F2">
      <w:pPr>
        <w:autoSpaceDE w:val="0"/>
        <w:autoSpaceDN w:val="0"/>
        <w:adjustRightInd w:val="0"/>
        <w:spacing w:after="0" w:line="360" w:lineRule="auto"/>
        <w:ind w:left="1409" w:hanging="1125"/>
        <w:rPr>
          <w:rFonts w:cs="Arial"/>
          <w:color w:val="000000"/>
        </w:rPr>
      </w:pPr>
      <w:r w:rsidRPr="002250F2">
        <w:rPr>
          <w:rFonts w:cs="Arial"/>
          <w:color w:val="000000"/>
        </w:rPr>
        <w:t>SO 02</w:t>
      </w:r>
      <w:r w:rsidRPr="002250F2">
        <w:rPr>
          <w:rFonts w:cs="Arial"/>
          <w:color w:val="000000"/>
        </w:rPr>
        <w:tab/>
        <w:t xml:space="preserve">VNITŘNÍ STAVEBNÍ ÚPRAVY </w:t>
      </w:r>
    </w:p>
    <w:p w:rsidR="002250F2" w:rsidRPr="002250F2" w:rsidRDefault="002250F2" w:rsidP="002250F2">
      <w:pPr>
        <w:autoSpaceDE w:val="0"/>
        <w:autoSpaceDN w:val="0"/>
        <w:adjustRightInd w:val="0"/>
        <w:spacing w:after="0" w:line="360" w:lineRule="auto"/>
        <w:ind w:left="1409" w:hanging="1125"/>
        <w:rPr>
          <w:rFonts w:cs="Arial"/>
          <w:color w:val="000000"/>
        </w:rPr>
      </w:pPr>
      <w:r w:rsidRPr="002250F2">
        <w:rPr>
          <w:rFonts w:cs="Arial"/>
          <w:color w:val="000000"/>
        </w:rPr>
        <w:t>SO 03</w:t>
      </w:r>
      <w:r w:rsidRPr="002250F2">
        <w:rPr>
          <w:rFonts w:cs="Arial"/>
          <w:color w:val="000000"/>
        </w:rPr>
        <w:tab/>
        <w:t xml:space="preserve">ZASYPÁNÍ OPĚRNÉ STĚNY (terénní úpravy) </w:t>
      </w:r>
    </w:p>
    <w:p w:rsidR="002250F2" w:rsidRPr="002250F2" w:rsidRDefault="002250F2" w:rsidP="002250F2">
      <w:pPr>
        <w:autoSpaceDE w:val="0"/>
        <w:autoSpaceDN w:val="0"/>
        <w:adjustRightInd w:val="0"/>
        <w:spacing w:after="0" w:line="360" w:lineRule="auto"/>
        <w:ind w:left="1409" w:hanging="1125"/>
        <w:rPr>
          <w:rFonts w:cs="Arial"/>
          <w:color w:val="000000"/>
        </w:rPr>
      </w:pPr>
      <w:r w:rsidRPr="002250F2">
        <w:rPr>
          <w:rFonts w:cs="Arial"/>
          <w:color w:val="000000"/>
        </w:rPr>
        <w:t>SO 04</w:t>
      </w:r>
      <w:r w:rsidRPr="002250F2">
        <w:rPr>
          <w:rFonts w:cs="Arial"/>
          <w:color w:val="000000"/>
        </w:rPr>
        <w:tab/>
      </w:r>
      <w:r w:rsidRPr="002250F2">
        <w:rPr>
          <w:rFonts w:eastAsia="Times New Roman" w:cs="Arial"/>
          <w:color w:val="000000"/>
          <w:lang w:eastAsia="cs-CZ"/>
        </w:rPr>
        <w:t>STŘEŠNÍ PLÁŠŤ-pavilon B, C + opravy na pavilonech A, D</w:t>
      </w:r>
      <w:r w:rsidRPr="002250F2">
        <w:rPr>
          <w:rFonts w:cs="Arial"/>
          <w:color w:val="000000"/>
        </w:rPr>
        <w:t xml:space="preserve"> </w:t>
      </w:r>
    </w:p>
    <w:p w:rsidR="002250F2" w:rsidRPr="002250F2" w:rsidRDefault="002250F2" w:rsidP="002250F2">
      <w:pPr>
        <w:autoSpaceDE w:val="0"/>
        <w:autoSpaceDN w:val="0"/>
        <w:adjustRightInd w:val="0"/>
        <w:spacing w:after="0" w:line="360" w:lineRule="auto"/>
        <w:ind w:left="1409" w:hanging="1125"/>
        <w:rPr>
          <w:rFonts w:eastAsia="Times New Roman" w:cs="Arial"/>
          <w:color w:val="000000"/>
          <w:lang w:eastAsia="cs-CZ"/>
        </w:rPr>
      </w:pPr>
      <w:r w:rsidRPr="002250F2">
        <w:rPr>
          <w:rFonts w:eastAsia="Times New Roman" w:cs="Arial"/>
          <w:color w:val="000000"/>
          <w:lang w:eastAsia="cs-CZ"/>
        </w:rPr>
        <w:t>SO 05</w:t>
      </w:r>
      <w:r w:rsidRPr="002250F2">
        <w:rPr>
          <w:rFonts w:eastAsia="Times New Roman" w:cs="Arial"/>
          <w:color w:val="000000"/>
          <w:lang w:eastAsia="cs-CZ"/>
        </w:rPr>
        <w:tab/>
        <w:t xml:space="preserve">NOVÝ BLESKOSVOD-pavilony A, B, C, D </w:t>
      </w:r>
    </w:p>
    <w:p w:rsidR="00AB07F0" w:rsidRPr="002250F2" w:rsidRDefault="00AB07F0" w:rsidP="00AB07F0">
      <w:pPr>
        <w:pStyle w:val="Odstavecseseznamem"/>
        <w:spacing w:before="0" w:after="0"/>
        <w:ind w:left="284"/>
        <w:rPr>
          <w:rFonts w:cs="Arial"/>
        </w:rPr>
      </w:pPr>
    </w:p>
    <w:p w:rsidR="00AB07F0" w:rsidRPr="00AB07F0" w:rsidRDefault="00AB07F0" w:rsidP="00AB07F0">
      <w:pPr>
        <w:spacing w:after="0"/>
        <w:rPr>
          <w:rFonts w:cs="Arial"/>
        </w:rPr>
      </w:pPr>
      <w:r w:rsidRPr="00AB07F0">
        <w:rPr>
          <w:rFonts w:cs="Arial"/>
        </w:rPr>
        <w:t xml:space="preserve">Areál ZŠ Kaštanová v Třinci byl postaven v letech 1988 – 1989 jako typový objekt 12. třídní základní školy v konstrukční soustavě MS-OB-P. Celý areál je rozdělen do 4 pavilonů A-D a je situován na svažitém terénu, z toho důvodu jsou jednotlivé části objektu zakládány na různých úrovních tak, aby sledovaly terén. </w:t>
      </w:r>
    </w:p>
    <w:p w:rsidR="0076645E" w:rsidRPr="00747E1F" w:rsidRDefault="0076645E" w:rsidP="00E30F91">
      <w:pPr>
        <w:spacing w:line="240" w:lineRule="auto"/>
        <w:jc w:val="both"/>
        <w:rPr>
          <w:rFonts w:cs="Arial"/>
          <w:szCs w:val="20"/>
        </w:rPr>
      </w:pPr>
      <w:r w:rsidRPr="00747E1F">
        <w:rPr>
          <w:rFonts w:cs="Arial"/>
          <w:szCs w:val="20"/>
        </w:rPr>
        <w:t xml:space="preserve">Podkladem pro zpracování požárně bezpečnostního řešení stavby byla zejména projektová dokumentace stavby zpracovaná </w:t>
      </w:r>
      <w:r w:rsidR="00E30F91" w:rsidRPr="00747E1F">
        <w:rPr>
          <w:rFonts w:cs="Arial"/>
          <w:szCs w:val="20"/>
        </w:rPr>
        <w:t>firmou nodum atelie</w:t>
      </w:r>
      <w:r w:rsidR="000C3B14" w:rsidRPr="00747E1F">
        <w:rPr>
          <w:rFonts w:cs="Arial"/>
          <w:szCs w:val="20"/>
        </w:rPr>
        <w:t>r – na s.r.o., Nádražní 49</w:t>
      </w:r>
      <w:r w:rsidR="00E30F91" w:rsidRPr="00747E1F">
        <w:rPr>
          <w:rFonts w:cs="Arial"/>
          <w:szCs w:val="20"/>
        </w:rPr>
        <w:t xml:space="preserve">, 739 91 Jablunkov. </w:t>
      </w:r>
    </w:p>
    <w:p w:rsidR="005D1DAD" w:rsidRPr="006B6C1E" w:rsidRDefault="005B10AC" w:rsidP="00B96E54">
      <w:pPr>
        <w:spacing w:line="240" w:lineRule="auto"/>
        <w:jc w:val="both"/>
        <w:rPr>
          <w:rFonts w:eastAsia="Klavika Rg" w:cs="Arial"/>
          <w:b/>
          <w:szCs w:val="20"/>
          <w:shd w:val="clear" w:color="auto" w:fill="FFFFFF"/>
        </w:rPr>
      </w:pPr>
      <w:r w:rsidRPr="006B6C1E">
        <w:rPr>
          <w:rFonts w:eastAsia="Arial" w:cs="Arial"/>
          <w:b/>
          <w:szCs w:val="20"/>
          <w:shd w:val="clear" w:color="auto" w:fill="FFFFFF"/>
        </w:rPr>
        <w:t xml:space="preserve">Požárně bezpečnostní řešení stavby se zpracovává pro účely </w:t>
      </w:r>
      <w:r w:rsidR="002250F2">
        <w:rPr>
          <w:rFonts w:eastAsia="Arial" w:cs="Arial"/>
          <w:b/>
          <w:szCs w:val="20"/>
          <w:shd w:val="clear" w:color="auto" w:fill="FFFFFF"/>
        </w:rPr>
        <w:t>provedení stavy</w:t>
      </w:r>
      <w:r w:rsidRPr="006B6C1E">
        <w:rPr>
          <w:rFonts w:eastAsia="Arial" w:cs="Arial"/>
          <w:b/>
          <w:szCs w:val="20"/>
          <w:shd w:val="clear" w:color="auto" w:fill="FFFFFF"/>
        </w:rPr>
        <w:t xml:space="preserve">. </w:t>
      </w:r>
    </w:p>
    <w:p w:rsidR="001B33B8" w:rsidRPr="00747E1F" w:rsidRDefault="001B33B8" w:rsidP="00BF3217">
      <w:pPr>
        <w:spacing w:after="0" w:line="240" w:lineRule="auto"/>
        <w:jc w:val="both"/>
        <w:rPr>
          <w:rFonts w:cs="Arial"/>
          <w:b/>
          <w:szCs w:val="20"/>
        </w:rPr>
      </w:pPr>
    </w:p>
    <w:p w:rsidR="00D66334" w:rsidRPr="00381939" w:rsidRDefault="00AE493D" w:rsidP="00D66334">
      <w:pPr>
        <w:pStyle w:val="Nadpis1"/>
        <w:numPr>
          <w:ilvl w:val="0"/>
          <w:numId w:val="10"/>
        </w:numPr>
        <w:spacing w:line="240" w:lineRule="auto"/>
      </w:pPr>
      <w:bookmarkStart w:id="2" w:name="_Toc507421105"/>
      <w:r w:rsidRPr="00381939">
        <w:t>Použité normy a předpisy</w:t>
      </w:r>
      <w:bookmarkEnd w:id="2"/>
    </w:p>
    <w:p w:rsidR="00313D6C" w:rsidRPr="00747E1F" w:rsidRDefault="00313D6C" w:rsidP="008172F0">
      <w:pPr>
        <w:spacing w:before="240" w:line="240" w:lineRule="auto"/>
        <w:jc w:val="both"/>
        <w:rPr>
          <w:rFonts w:cs="Arial"/>
          <w:szCs w:val="20"/>
        </w:rPr>
      </w:pPr>
      <w:r w:rsidRPr="00747E1F">
        <w:rPr>
          <w:rFonts w:cs="Arial"/>
          <w:szCs w:val="20"/>
        </w:rPr>
        <w:t>Pro zpracování požárně bezpečnostní</w:t>
      </w:r>
      <w:r w:rsidR="00E36887" w:rsidRPr="00747E1F">
        <w:rPr>
          <w:rFonts w:cs="Arial"/>
          <w:szCs w:val="20"/>
        </w:rPr>
        <w:t>ho</w:t>
      </w:r>
      <w:r w:rsidRPr="00747E1F">
        <w:rPr>
          <w:rFonts w:cs="Arial"/>
          <w:szCs w:val="20"/>
        </w:rPr>
        <w:t xml:space="preserve"> řešení stavby byly použity následující normy a předpisy:</w:t>
      </w:r>
    </w:p>
    <w:p w:rsidR="00E5777B" w:rsidRPr="00747E1F" w:rsidRDefault="00E5777B" w:rsidP="00892538">
      <w:pPr>
        <w:numPr>
          <w:ilvl w:val="0"/>
          <w:numId w:val="12"/>
        </w:numPr>
        <w:spacing w:after="0" w:line="240" w:lineRule="auto"/>
        <w:ind w:left="714" w:hanging="357"/>
        <w:jc w:val="both"/>
        <w:rPr>
          <w:rFonts w:cs="Arial"/>
        </w:rPr>
      </w:pPr>
      <w:r w:rsidRPr="00747E1F">
        <w:rPr>
          <w:rFonts w:cs="Arial"/>
        </w:rPr>
        <w:t>stavební zákon ve znění pozdějších předpisů a jeho prováděcí předpisy,</w:t>
      </w:r>
    </w:p>
    <w:p w:rsidR="00E5777B" w:rsidRPr="00747E1F" w:rsidRDefault="00E5777B" w:rsidP="00892538">
      <w:pPr>
        <w:numPr>
          <w:ilvl w:val="0"/>
          <w:numId w:val="12"/>
        </w:numPr>
        <w:spacing w:after="0" w:line="240" w:lineRule="auto"/>
        <w:ind w:left="714" w:hanging="357"/>
        <w:jc w:val="both"/>
        <w:rPr>
          <w:rFonts w:cs="Arial"/>
          <w:szCs w:val="20"/>
        </w:rPr>
      </w:pPr>
      <w:r w:rsidRPr="00747E1F">
        <w:rPr>
          <w:rFonts w:cs="Arial"/>
        </w:rPr>
        <w:t>zákon č. 133/1985 Sb., o požární ochraně, ve znění pozdějších předpisů,</w:t>
      </w:r>
    </w:p>
    <w:p w:rsidR="00E5777B" w:rsidRPr="00747E1F" w:rsidRDefault="00E5777B" w:rsidP="00892538">
      <w:pPr>
        <w:numPr>
          <w:ilvl w:val="0"/>
          <w:numId w:val="12"/>
        </w:numPr>
        <w:spacing w:after="0" w:line="240" w:lineRule="auto"/>
        <w:ind w:left="714" w:hanging="357"/>
        <w:jc w:val="both"/>
        <w:rPr>
          <w:rFonts w:cs="Arial"/>
          <w:szCs w:val="20"/>
        </w:rPr>
      </w:pPr>
      <w:r w:rsidRPr="00747E1F">
        <w:rPr>
          <w:rFonts w:cs="Arial"/>
        </w:rPr>
        <w:t>vyhláška č. 246/2001 Sb., o stanovení podmínek požární bezpečnosti a výkonu státního požárního dozoru,</w:t>
      </w:r>
    </w:p>
    <w:p w:rsidR="00E90DFD" w:rsidRPr="00747E1F" w:rsidRDefault="00E90DFD" w:rsidP="00892538">
      <w:pPr>
        <w:numPr>
          <w:ilvl w:val="0"/>
          <w:numId w:val="12"/>
        </w:numPr>
        <w:spacing w:after="0" w:line="240" w:lineRule="auto"/>
        <w:ind w:left="714" w:hanging="357"/>
        <w:jc w:val="both"/>
        <w:rPr>
          <w:rFonts w:cs="Arial"/>
          <w:szCs w:val="20"/>
        </w:rPr>
      </w:pPr>
      <w:r w:rsidRPr="00747E1F">
        <w:rPr>
          <w:rFonts w:cs="Arial"/>
          <w:szCs w:val="20"/>
        </w:rPr>
        <w:t>vyhláška č. 23/2008 Sb., o technických podmínkách požární ochrany staveb, ve znění pozdějších předpisů,</w:t>
      </w:r>
    </w:p>
    <w:p w:rsidR="00E90DFD" w:rsidRPr="00747E1F" w:rsidRDefault="00E90DFD" w:rsidP="00892538">
      <w:pPr>
        <w:numPr>
          <w:ilvl w:val="0"/>
          <w:numId w:val="12"/>
        </w:numPr>
        <w:spacing w:after="0" w:line="240" w:lineRule="auto"/>
        <w:ind w:left="714" w:hanging="357"/>
        <w:jc w:val="both"/>
        <w:rPr>
          <w:rFonts w:cs="Arial"/>
          <w:szCs w:val="20"/>
        </w:rPr>
      </w:pPr>
      <w:r w:rsidRPr="00747E1F">
        <w:rPr>
          <w:rFonts w:cs="Arial"/>
          <w:szCs w:val="20"/>
        </w:rPr>
        <w:t>projektová dokumentace stavby</w:t>
      </w:r>
    </w:p>
    <w:p w:rsidR="00E90DFD" w:rsidRPr="00747E1F" w:rsidRDefault="00E90DFD" w:rsidP="00892538">
      <w:pPr>
        <w:numPr>
          <w:ilvl w:val="0"/>
          <w:numId w:val="12"/>
        </w:numPr>
        <w:spacing w:after="0" w:line="240" w:lineRule="auto"/>
        <w:ind w:left="714" w:hanging="357"/>
        <w:jc w:val="both"/>
        <w:rPr>
          <w:rFonts w:cs="Arial"/>
          <w:szCs w:val="20"/>
        </w:rPr>
      </w:pPr>
      <w:r w:rsidRPr="00747E1F">
        <w:rPr>
          <w:rFonts w:cs="Arial"/>
          <w:szCs w:val="20"/>
        </w:rPr>
        <w:t>ČSN 730802 – PBS – nevýrobní objekty,</w:t>
      </w:r>
    </w:p>
    <w:p w:rsidR="00747E1F" w:rsidRPr="00747E1F" w:rsidRDefault="00747E1F" w:rsidP="00892538">
      <w:pPr>
        <w:numPr>
          <w:ilvl w:val="0"/>
          <w:numId w:val="12"/>
        </w:numPr>
        <w:spacing w:after="0" w:line="240" w:lineRule="auto"/>
        <w:ind w:left="714" w:hanging="357"/>
        <w:jc w:val="both"/>
        <w:rPr>
          <w:rFonts w:cs="Arial"/>
          <w:szCs w:val="20"/>
        </w:rPr>
      </w:pPr>
      <w:r w:rsidRPr="00747E1F">
        <w:rPr>
          <w:rFonts w:cs="Arial"/>
          <w:szCs w:val="20"/>
        </w:rPr>
        <w:t>ČSN 730834 – PBS – změny staveb,</w:t>
      </w:r>
    </w:p>
    <w:p w:rsidR="00E90DFD" w:rsidRPr="00747E1F" w:rsidRDefault="00E90DFD" w:rsidP="00892538">
      <w:pPr>
        <w:numPr>
          <w:ilvl w:val="0"/>
          <w:numId w:val="12"/>
        </w:numPr>
        <w:spacing w:after="0" w:line="240" w:lineRule="auto"/>
        <w:ind w:left="714" w:hanging="357"/>
        <w:jc w:val="both"/>
        <w:rPr>
          <w:rFonts w:cs="Arial"/>
          <w:szCs w:val="20"/>
        </w:rPr>
      </w:pPr>
      <w:r w:rsidRPr="00747E1F">
        <w:rPr>
          <w:rFonts w:cs="Arial"/>
          <w:szCs w:val="20"/>
        </w:rPr>
        <w:t>ČSN 730818 – PBS – obsazení objektu osobami,</w:t>
      </w:r>
    </w:p>
    <w:p w:rsidR="00E90DFD" w:rsidRPr="00747E1F" w:rsidRDefault="00E90DFD" w:rsidP="00892538">
      <w:pPr>
        <w:numPr>
          <w:ilvl w:val="0"/>
          <w:numId w:val="12"/>
        </w:numPr>
        <w:spacing w:after="0" w:line="240" w:lineRule="auto"/>
        <w:ind w:left="714" w:hanging="357"/>
        <w:jc w:val="both"/>
        <w:rPr>
          <w:rFonts w:cs="Arial"/>
          <w:szCs w:val="20"/>
        </w:rPr>
      </w:pPr>
      <w:r w:rsidRPr="00747E1F">
        <w:rPr>
          <w:rFonts w:cs="Arial"/>
          <w:szCs w:val="20"/>
        </w:rPr>
        <w:t>ČSN 730873 – PBS – zásobování objektů požární vodou,</w:t>
      </w:r>
    </w:p>
    <w:p w:rsidR="00E90DFD" w:rsidRPr="00747E1F" w:rsidRDefault="00E90DFD" w:rsidP="00892538">
      <w:pPr>
        <w:numPr>
          <w:ilvl w:val="0"/>
          <w:numId w:val="12"/>
        </w:numPr>
        <w:spacing w:after="0" w:line="240" w:lineRule="auto"/>
        <w:ind w:left="714" w:hanging="357"/>
        <w:jc w:val="both"/>
        <w:rPr>
          <w:rFonts w:cs="Arial"/>
          <w:szCs w:val="20"/>
        </w:rPr>
      </w:pPr>
      <w:r w:rsidRPr="00747E1F">
        <w:rPr>
          <w:rFonts w:cs="Arial"/>
          <w:szCs w:val="20"/>
        </w:rPr>
        <w:t>ČSN 730821 – PBS – požární odolnost stavebních konstrukcí,</w:t>
      </w:r>
    </w:p>
    <w:p w:rsidR="00E90DFD" w:rsidRPr="00747E1F" w:rsidRDefault="00E90DFD" w:rsidP="00892538">
      <w:pPr>
        <w:numPr>
          <w:ilvl w:val="0"/>
          <w:numId w:val="12"/>
        </w:numPr>
        <w:spacing w:after="0" w:line="240" w:lineRule="auto"/>
        <w:ind w:left="714" w:hanging="357"/>
        <w:jc w:val="both"/>
        <w:rPr>
          <w:rFonts w:cs="Arial"/>
          <w:szCs w:val="20"/>
        </w:rPr>
      </w:pPr>
      <w:r w:rsidRPr="00747E1F">
        <w:rPr>
          <w:rFonts w:cs="Arial"/>
          <w:szCs w:val="20"/>
        </w:rPr>
        <w:t>ČSN 730810 – PBS – společná ustanovení.</w:t>
      </w:r>
    </w:p>
    <w:p w:rsidR="00E74A5D" w:rsidRPr="00747E1F" w:rsidRDefault="00E74A5D" w:rsidP="006B6C1E">
      <w:pPr>
        <w:spacing w:after="0" w:line="240" w:lineRule="auto"/>
        <w:jc w:val="both"/>
        <w:rPr>
          <w:rFonts w:cs="Arial"/>
          <w:szCs w:val="20"/>
        </w:rPr>
      </w:pPr>
    </w:p>
    <w:p w:rsidR="005B10AC" w:rsidRDefault="00D0734D" w:rsidP="005B10AC">
      <w:pPr>
        <w:pStyle w:val="Nadpis1"/>
        <w:numPr>
          <w:ilvl w:val="0"/>
          <w:numId w:val="10"/>
        </w:numPr>
        <w:spacing w:line="240" w:lineRule="auto"/>
      </w:pPr>
      <w:bookmarkStart w:id="3" w:name="_Toc507421106"/>
      <w:r w:rsidRPr="00381939">
        <w:t>Popis stavby</w:t>
      </w:r>
      <w:bookmarkEnd w:id="3"/>
    </w:p>
    <w:p w:rsidR="006B6C1E" w:rsidRPr="006B6C1E" w:rsidRDefault="006B6C1E" w:rsidP="006B6C1E"/>
    <w:p w:rsidR="00750849" w:rsidRDefault="00750849" w:rsidP="005B10AC">
      <w:pPr>
        <w:jc w:val="both"/>
        <w:rPr>
          <w:rFonts w:cs="Arial"/>
          <w:szCs w:val="20"/>
        </w:rPr>
      </w:pPr>
      <w:r>
        <w:rPr>
          <w:rFonts w:cs="Arial"/>
          <w:szCs w:val="20"/>
        </w:rPr>
        <w:t>Stavba byla rozdělena na tyto následující stavební objekty:</w:t>
      </w:r>
    </w:p>
    <w:p w:rsidR="002250F2" w:rsidRPr="002250F2" w:rsidRDefault="002250F2" w:rsidP="002250F2">
      <w:pPr>
        <w:autoSpaceDE w:val="0"/>
        <w:autoSpaceDN w:val="0"/>
        <w:adjustRightInd w:val="0"/>
        <w:spacing w:after="0" w:line="240" w:lineRule="auto"/>
        <w:ind w:left="1409" w:hanging="1125"/>
        <w:rPr>
          <w:rFonts w:cs="Arial"/>
          <w:color w:val="000000"/>
        </w:rPr>
      </w:pPr>
      <w:r w:rsidRPr="002250F2">
        <w:rPr>
          <w:rFonts w:cs="Arial"/>
          <w:color w:val="000000"/>
        </w:rPr>
        <w:t xml:space="preserve">SO 01 </w:t>
      </w:r>
      <w:r w:rsidRPr="002250F2">
        <w:rPr>
          <w:rFonts w:cs="Arial"/>
          <w:color w:val="000000"/>
        </w:rPr>
        <w:tab/>
        <w:t>NOVÁ OPĚRNÁ STĚNA</w:t>
      </w:r>
    </w:p>
    <w:p w:rsidR="002250F2" w:rsidRPr="002250F2" w:rsidRDefault="002250F2" w:rsidP="002250F2">
      <w:pPr>
        <w:autoSpaceDE w:val="0"/>
        <w:autoSpaceDN w:val="0"/>
        <w:adjustRightInd w:val="0"/>
        <w:spacing w:after="0" w:line="240" w:lineRule="auto"/>
        <w:ind w:left="1409" w:hanging="1125"/>
        <w:rPr>
          <w:rFonts w:cs="Arial"/>
          <w:color w:val="000000"/>
        </w:rPr>
      </w:pPr>
      <w:r w:rsidRPr="002250F2">
        <w:rPr>
          <w:rFonts w:cs="Arial"/>
          <w:color w:val="000000"/>
        </w:rPr>
        <w:t>SO 02</w:t>
      </w:r>
      <w:r w:rsidRPr="002250F2">
        <w:rPr>
          <w:rFonts w:cs="Arial"/>
          <w:color w:val="000000"/>
        </w:rPr>
        <w:tab/>
        <w:t xml:space="preserve">VNITŘNÍ STAVEBNÍ ÚPRAVY </w:t>
      </w:r>
    </w:p>
    <w:p w:rsidR="002250F2" w:rsidRPr="002250F2" w:rsidRDefault="002250F2" w:rsidP="002250F2">
      <w:pPr>
        <w:autoSpaceDE w:val="0"/>
        <w:autoSpaceDN w:val="0"/>
        <w:adjustRightInd w:val="0"/>
        <w:spacing w:after="0" w:line="240" w:lineRule="auto"/>
        <w:ind w:left="1409" w:hanging="1125"/>
        <w:rPr>
          <w:rFonts w:cs="Arial"/>
          <w:color w:val="000000"/>
        </w:rPr>
      </w:pPr>
      <w:r w:rsidRPr="002250F2">
        <w:rPr>
          <w:rFonts w:cs="Arial"/>
          <w:color w:val="000000"/>
        </w:rPr>
        <w:t>SO 03</w:t>
      </w:r>
      <w:r w:rsidRPr="002250F2">
        <w:rPr>
          <w:rFonts w:cs="Arial"/>
          <w:color w:val="000000"/>
        </w:rPr>
        <w:tab/>
        <w:t xml:space="preserve">ZASYPÁNÍ OPĚRNÉ STĚNY (terénní úpravy) </w:t>
      </w:r>
    </w:p>
    <w:p w:rsidR="002250F2" w:rsidRPr="002250F2" w:rsidRDefault="002250F2" w:rsidP="002250F2">
      <w:pPr>
        <w:autoSpaceDE w:val="0"/>
        <w:autoSpaceDN w:val="0"/>
        <w:adjustRightInd w:val="0"/>
        <w:spacing w:after="0" w:line="240" w:lineRule="auto"/>
        <w:ind w:left="1409" w:hanging="1125"/>
        <w:rPr>
          <w:rFonts w:cs="Arial"/>
          <w:color w:val="000000"/>
        </w:rPr>
      </w:pPr>
      <w:r w:rsidRPr="002250F2">
        <w:rPr>
          <w:rFonts w:cs="Arial"/>
          <w:color w:val="000000"/>
        </w:rPr>
        <w:t>SO 04</w:t>
      </w:r>
      <w:r w:rsidRPr="002250F2">
        <w:rPr>
          <w:rFonts w:cs="Arial"/>
          <w:color w:val="000000"/>
        </w:rPr>
        <w:tab/>
      </w:r>
      <w:r w:rsidRPr="002250F2">
        <w:rPr>
          <w:rFonts w:eastAsia="Times New Roman" w:cs="Arial"/>
          <w:color w:val="000000"/>
          <w:lang w:eastAsia="cs-CZ"/>
        </w:rPr>
        <w:t>STŘEŠNÍ PLÁŠŤ-pavilon B, C + opravy na pavilonech A, D</w:t>
      </w:r>
      <w:r w:rsidRPr="002250F2">
        <w:rPr>
          <w:rFonts w:cs="Arial"/>
          <w:color w:val="000000"/>
        </w:rPr>
        <w:t xml:space="preserve"> </w:t>
      </w:r>
    </w:p>
    <w:p w:rsidR="002250F2" w:rsidRPr="002250F2" w:rsidRDefault="002250F2" w:rsidP="002250F2">
      <w:pPr>
        <w:autoSpaceDE w:val="0"/>
        <w:autoSpaceDN w:val="0"/>
        <w:adjustRightInd w:val="0"/>
        <w:spacing w:after="0" w:line="240" w:lineRule="auto"/>
        <w:ind w:left="1409" w:hanging="1125"/>
        <w:rPr>
          <w:rFonts w:eastAsia="Times New Roman" w:cs="Arial"/>
          <w:color w:val="000000"/>
          <w:lang w:eastAsia="cs-CZ"/>
        </w:rPr>
      </w:pPr>
      <w:r w:rsidRPr="002250F2">
        <w:rPr>
          <w:rFonts w:eastAsia="Times New Roman" w:cs="Arial"/>
          <w:color w:val="000000"/>
          <w:lang w:eastAsia="cs-CZ"/>
        </w:rPr>
        <w:t>SO 05</w:t>
      </w:r>
      <w:r w:rsidRPr="002250F2">
        <w:rPr>
          <w:rFonts w:eastAsia="Times New Roman" w:cs="Arial"/>
          <w:color w:val="000000"/>
          <w:lang w:eastAsia="cs-CZ"/>
        </w:rPr>
        <w:tab/>
        <w:t xml:space="preserve">NOVÝ BLESKOSVOD-pavilony A, B, C, D </w:t>
      </w:r>
    </w:p>
    <w:p w:rsidR="00AB07F0" w:rsidRPr="002250F2" w:rsidRDefault="00AB07F0" w:rsidP="002250F2">
      <w:pPr>
        <w:spacing w:after="0" w:line="240" w:lineRule="auto"/>
        <w:rPr>
          <w:rFonts w:cs="Arial"/>
          <w:lang w:eastAsia="cs-CZ"/>
        </w:rPr>
      </w:pPr>
    </w:p>
    <w:p w:rsidR="00BB19EA" w:rsidRPr="00BB19EA" w:rsidRDefault="00BB19EA" w:rsidP="00BB19EA">
      <w:pPr>
        <w:jc w:val="both"/>
        <w:rPr>
          <w:rFonts w:cs="Arial"/>
        </w:rPr>
      </w:pPr>
      <w:r w:rsidRPr="00BB19EA">
        <w:rPr>
          <w:rFonts w:cs="Arial"/>
        </w:rPr>
        <w:t xml:space="preserve">Nyní areál slouží jako základní škola pro 1. - 5. třídu společně s církevní základní školou pro 1. - 9. třídu. Církevní základní škola využívá 3. nadzemní podlaží v pavilonu A, 2. nadzemní podlaží v </w:t>
      </w:r>
      <w:r w:rsidRPr="00BB19EA">
        <w:rPr>
          <w:rFonts w:cs="Arial"/>
        </w:rPr>
        <w:lastRenderedPageBreak/>
        <w:t xml:space="preserve">pavilonu B a 3. nadzemní podlaží v pavilonu C. Základní škola Kaštanová pak využívá 2. nadzemní podlaží pavilonu A, 1. nadzemní podlaží pavilonu B a 2. nadzemní podlaží pavilonu C. V prvním nadzemním podlaží pavilonu B se rovněž nachází školní družina, kterou využívají obě organizace společně, stejně jako školní jídelnu a tělocvičnu (pavilon D). První nadzemní podlaží pavilonu C využívá Knihovna Třinec, tyto prostory jsou veřejnosti přístupné 1x týdně. </w:t>
      </w:r>
    </w:p>
    <w:p w:rsidR="00BB19EA" w:rsidRPr="00156168" w:rsidRDefault="00BB19EA" w:rsidP="00156168">
      <w:pPr>
        <w:spacing w:after="0"/>
        <w:jc w:val="both"/>
        <w:rPr>
          <w:rFonts w:cs="Arial"/>
        </w:rPr>
      </w:pPr>
      <w:r w:rsidRPr="00156168">
        <w:rPr>
          <w:rFonts w:cs="Arial"/>
        </w:rPr>
        <w:t>Venkovní prostory využívají obě organizace – prostory parkování a prostor venkovního hřiště.</w:t>
      </w:r>
      <w:r w:rsidR="00156168" w:rsidRPr="00156168">
        <w:rPr>
          <w:rFonts w:cs="Arial"/>
        </w:rPr>
        <w:t xml:space="preserve"> </w:t>
      </w:r>
      <w:r w:rsidRPr="00156168">
        <w:rPr>
          <w:rFonts w:cs="Arial"/>
        </w:rPr>
        <w:t>Architektonický vzhled stavby bude zachován.</w:t>
      </w:r>
    </w:p>
    <w:p w:rsidR="00156168" w:rsidRPr="00156168" w:rsidRDefault="00156168" w:rsidP="00156168">
      <w:pPr>
        <w:spacing w:after="0"/>
        <w:jc w:val="both"/>
        <w:rPr>
          <w:rFonts w:cs="Arial"/>
          <w:color w:val="000000"/>
        </w:rPr>
      </w:pPr>
      <w:r w:rsidRPr="00156168">
        <w:rPr>
          <w:rFonts w:cs="Arial"/>
          <w:color w:val="000000"/>
        </w:rPr>
        <w:t xml:space="preserve">Areál ZŠ v Třinci na ul. Kaštanová 412, byl postaven v letech 1988–1989. Celý areál se skládá ze čtyř propojených objektů A-D. </w:t>
      </w:r>
    </w:p>
    <w:p w:rsidR="00156168" w:rsidRPr="00156168" w:rsidRDefault="00156168" w:rsidP="00156168">
      <w:pPr>
        <w:spacing w:after="0"/>
        <w:jc w:val="both"/>
        <w:rPr>
          <w:rFonts w:cs="Arial"/>
          <w:color w:val="000000"/>
        </w:rPr>
      </w:pPr>
      <w:r w:rsidRPr="00156168">
        <w:rPr>
          <w:rFonts w:cs="Arial"/>
          <w:color w:val="000000"/>
        </w:rPr>
        <w:t xml:space="preserve">Pavilon A je částečně podsklepený má tři nadzemní podlaží a má plochou střechou. Pavilon A je napojen na pavilony B a C. </w:t>
      </w:r>
    </w:p>
    <w:p w:rsidR="00156168" w:rsidRPr="00156168" w:rsidRDefault="00156168" w:rsidP="00156168">
      <w:pPr>
        <w:spacing w:after="0"/>
        <w:jc w:val="both"/>
        <w:rPr>
          <w:rFonts w:cs="Arial"/>
          <w:color w:val="000000"/>
        </w:rPr>
      </w:pPr>
      <w:r w:rsidRPr="00156168">
        <w:rPr>
          <w:rFonts w:cs="Arial"/>
          <w:color w:val="000000"/>
        </w:rPr>
        <w:t>Pavilon B je dvojpodlažní a v suterénu je kryt CO s únikovým výlezem. Pavilon je spojený s pavilonem A na východní straně.</w:t>
      </w:r>
    </w:p>
    <w:p w:rsidR="00156168" w:rsidRPr="00156168" w:rsidRDefault="00156168" w:rsidP="00156168">
      <w:pPr>
        <w:spacing w:after="0"/>
        <w:jc w:val="both"/>
        <w:rPr>
          <w:rFonts w:cs="Arial"/>
          <w:color w:val="000000"/>
        </w:rPr>
      </w:pPr>
      <w:r w:rsidRPr="00156168">
        <w:rPr>
          <w:rFonts w:cs="Arial"/>
          <w:color w:val="000000"/>
        </w:rPr>
        <w:t>Pavilon C je částečně podsklepený, má tři nadzemní podlaží zakončené plochou střechu. Pavilon je propojený s pavilónem A ze západní strany a s pavilonem D z jižní strany.</w:t>
      </w:r>
    </w:p>
    <w:p w:rsidR="00156168" w:rsidRPr="00156168" w:rsidRDefault="00156168" w:rsidP="00156168">
      <w:pPr>
        <w:spacing w:after="0"/>
        <w:jc w:val="both"/>
        <w:rPr>
          <w:rFonts w:cs="Arial"/>
          <w:color w:val="000000"/>
        </w:rPr>
      </w:pPr>
      <w:r w:rsidRPr="00156168">
        <w:rPr>
          <w:rFonts w:cs="Arial"/>
          <w:color w:val="000000"/>
        </w:rPr>
        <w:t xml:space="preserve">Pavilon D je trojpodlažní, v suterénu se nachází, CO krytem. Třetí patro v objektu tvoří ochoz nad tělocvičnou a není volně přístupný. </w:t>
      </w:r>
    </w:p>
    <w:p w:rsidR="00156168" w:rsidRPr="00156168" w:rsidRDefault="00156168" w:rsidP="00156168">
      <w:pPr>
        <w:spacing w:after="0"/>
        <w:jc w:val="both"/>
        <w:rPr>
          <w:rFonts w:cs="Arial"/>
          <w:color w:val="000000"/>
        </w:rPr>
      </w:pPr>
      <w:r w:rsidRPr="00156168">
        <w:rPr>
          <w:rFonts w:cs="Arial"/>
          <w:color w:val="000000"/>
        </w:rPr>
        <w:t xml:space="preserve">Pavilony jsou provedeny jako kombinovaný </w:t>
      </w:r>
      <w:proofErr w:type="spellStart"/>
      <w:proofErr w:type="gramStart"/>
      <w:r w:rsidRPr="00156168">
        <w:rPr>
          <w:rFonts w:cs="Arial"/>
          <w:color w:val="000000"/>
        </w:rPr>
        <w:t>panelo</w:t>
      </w:r>
      <w:proofErr w:type="spellEnd"/>
      <w:proofErr w:type="gramEnd"/>
      <w:r w:rsidRPr="00156168">
        <w:rPr>
          <w:rFonts w:cs="Arial"/>
          <w:color w:val="000000"/>
        </w:rPr>
        <w:t>–</w:t>
      </w:r>
      <w:proofErr w:type="gramStart"/>
      <w:r w:rsidRPr="00156168">
        <w:rPr>
          <w:rFonts w:cs="Arial"/>
          <w:color w:val="000000"/>
        </w:rPr>
        <w:t>skeletový</w:t>
      </w:r>
      <w:proofErr w:type="gramEnd"/>
      <w:r w:rsidRPr="00156168">
        <w:rPr>
          <w:rFonts w:cs="Arial"/>
          <w:color w:val="000000"/>
        </w:rPr>
        <w:t xml:space="preserve"> systém. Vnější výplně otvorů jsou tvořeny původními dřevěnými okny a ocelovými dveřmi, v případě vstupu prosklenou fasádou. Ze severovýchodní strany jsou provedeny ŽB opěrné stěny.</w:t>
      </w:r>
    </w:p>
    <w:p w:rsidR="00AB07F0" w:rsidRPr="00156168" w:rsidRDefault="00AB07F0" w:rsidP="00156168">
      <w:pPr>
        <w:spacing w:after="0" w:line="240" w:lineRule="auto"/>
      </w:pPr>
    </w:p>
    <w:p w:rsidR="002250F2" w:rsidRPr="00717162" w:rsidRDefault="002250F2" w:rsidP="002250F2">
      <w:pPr>
        <w:spacing w:after="0" w:line="240" w:lineRule="auto"/>
        <w:jc w:val="both"/>
        <w:rPr>
          <w:rFonts w:cs="Arial"/>
          <w:u w:val="single"/>
        </w:rPr>
      </w:pPr>
      <w:r w:rsidRPr="00717162">
        <w:rPr>
          <w:rFonts w:cs="Arial"/>
          <w:u w:val="single"/>
        </w:rPr>
        <w:t>Návrh stavebních úprav:</w:t>
      </w:r>
    </w:p>
    <w:p w:rsidR="002250F2" w:rsidRDefault="002250F2" w:rsidP="002250F2">
      <w:pPr>
        <w:autoSpaceDE w:val="0"/>
        <w:autoSpaceDN w:val="0"/>
        <w:adjustRightInd w:val="0"/>
        <w:spacing w:after="0" w:line="240" w:lineRule="auto"/>
        <w:ind w:left="1125" w:hanging="1125"/>
        <w:rPr>
          <w:rFonts w:cs="Arial"/>
          <w:color w:val="000000"/>
        </w:rPr>
      </w:pPr>
    </w:p>
    <w:p w:rsidR="002250F2" w:rsidRDefault="002250F2" w:rsidP="002250F2">
      <w:pPr>
        <w:autoSpaceDE w:val="0"/>
        <w:autoSpaceDN w:val="0"/>
        <w:adjustRightInd w:val="0"/>
        <w:spacing w:after="0" w:line="240" w:lineRule="auto"/>
        <w:rPr>
          <w:rFonts w:cs="Arial"/>
          <w:color w:val="000000"/>
        </w:rPr>
      </w:pPr>
      <w:r w:rsidRPr="002250F2">
        <w:rPr>
          <w:rFonts w:cs="Arial"/>
          <w:color w:val="000000"/>
        </w:rPr>
        <w:t xml:space="preserve">SO 01 </w:t>
      </w:r>
      <w:r w:rsidRPr="002250F2">
        <w:rPr>
          <w:rFonts w:cs="Arial"/>
          <w:color w:val="000000"/>
        </w:rPr>
        <w:tab/>
        <w:t>NOVÁ OPĚRNÁ STĚNA – opěrná stěna nad pavilonem B, délka opěrné stěny 40,6 m, výška 2,0 – 4,7 m.</w:t>
      </w:r>
    </w:p>
    <w:p w:rsidR="002250F2" w:rsidRPr="002250F2" w:rsidRDefault="002250F2" w:rsidP="002250F2">
      <w:pPr>
        <w:autoSpaceDE w:val="0"/>
        <w:autoSpaceDN w:val="0"/>
        <w:adjustRightInd w:val="0"/>
        <w:spacing w:after="0" w:line="240" w:lineRule="auto"/>
        <w:ind w:left="1125" w:hanging="1125"/>
        <w:rPr>
          <w:rFonts w:cs="Arial"/>
          <w:color w:val="000000"/>
        </w:rPr>
      </w:pPr>
    </w:p>
    <w:p w:rsidR="002250F2" w:rsidRDefault="002250F2" w:rsidP="002250F2">
      <w:pPr>
        <w:autoSpaceDE w:val="0"/>
        <w:autoSpaceDN w:val="0"/>
        <w:adjustRightInd w:val="0"/>
        <w:spacing w:after="0" w:line="240" w:lineRule="auto"/>
        <w:ind w:left="1125" w:hanging="1125"/>
        <w:rPr>
          <w:rFonts w:cs="Arial"/>
          <w:color w:val="000000"/>
        </w:rPr>
      </w:pPr>
    </w:p>
    <w:p w:rsidR="002250F2" w:rsidRDefault="002250F2" w:rsidP="002250F2">
      <w:pPr>
        <w:autoSpaceDE w:val="0"/>
        <w:autoSpaceDN w:val="0"/>
        <w:adjustRightInd w:val="0"/>
        <w:spacing w:after="0" w:line="240" w:lineRule="auto"/>
        <w:ind w:left="1125" w:hanging="1125"/>
        <w:rPr>
          <w:rFonts w:cs="Arial"/>
          <w:color w:val="000000"/>
        </w:rPr>
      </w:pPr>
    </w:p>
    <w:p w:rsidR="002250F2" w:rsidRDefault="002250F2" w:rsidP="002250F2">
      <w:pPr>
        <w:autoSpaceDE w:val="0"/>
        <w:autoSpaceDN w:val="0"/>
        <w:adjustRightInd w:val="0"/>
        <w:spacing w:after="0" w:line="240" w:lineRule="auto"/>
        <w:ind w:left="1125" w:hanging="1125"/>
        <w:rPr>
          <w:rFonts w:cs="Arial"/>
          <w:color w:val="000000"/>
        </w:rPr>
      </w:pPr>
    </w:p>
    <w:p w:rsidR="002250F2" w:rsidRPr="002250F2" w:rsidRDefault="002250F2" w:rsidP="002250F2">
      <w:pPr>
        <w:autoSpaceDE w:val="0"/>
        <w:autoSpaceDN w:val="0"/>
        <w:adjustRightInd w:val="0"/>
        <w:spacing w:after="0" w:line="240" w:lineRule="auto"/>
        <w:ind w:left="1125" w:hanging="1125"/>
        <w:rPr>
          <w:rFonts w:cs="Arial"/>
          <w:color w:val="000000"/>
        </w:rPr>
      </w:pPr>
      <w:r w:rsidRPr="002250F2">
        <w:rPr>
          <w:rFonts w:cs="Arial"/>
          <w:color w:val="000000"/>
        </w:rPr>
        <w:t>SO 02</w:t>
      </w:r>
      <w:r w:rsidRPr="002250F2">
        <w:rPr>
          <w:rFonts w:cs="Arial"/>
          <w:color w:val="000000"/>
        </w:rPr>
        <w:tab/>
        <w:t>VNITŘNÍ STAVEBNÍ ÚPRAVY – odstranění stávajících podlah včetně základové desky a podsypu v pavilonu A, částečně pavilonu B a části spojovacích chodeb. V rámci výměny podlah budou odstraněny a nově vytvořeny nenosné dělící příčky.</w:t>
      </w:r>
    </w:p>
    <w:p w:rsidR="00717162" w:rsidRDefault="00717162" w:rsidP="00717162">
      <w:pPr>
        <w:spacing w:after="0" w:line="240" w:lineRule="auto"/>
        <w:jc w:val="both"/>
        <w:rPr>
          <w:rFonts w:cs="Arial"/>
        </w:rPr>
      </w:pPr>
    </w:p>
    <w:p w:rsidR="00717162" w:rsidRPr="00717162" w:rsidRDefault="00717162" w:rsidP="00717162">
      <w:pPr>
        <w:spacing w:after="0" w:line="240" w:lineRule="auto"/>
        <w:jc w:val="both"/>
        <w:rPr>
          <w:rFonts w:cs="Arial"/>
        </w:rPr>
      </w:pPr>
      <w:r w:rsidRPr="00717162">
        <w:rPr>
          <w:rFonts w:cs="Arial"/>
        </w:rPr>
        <w:t>SO 01 NOVÁ OPĚRNÁ STĚNA</w:t>
      </w:r>
      <w:r>
        <w:rPr>
          <w:rFonts w:cs="Arial"/>
        </w:rPr>
        <w:t>:</w:t>
      </w:r>
    </w:p>
    <w:p w:rsidR="00717162" w:rsidRDefault="00717162" w:rsidP="00717162">
      <w:pPr>
        <w:spacing w:after="0"/>
        <w:rPr>
          <w:rFonts w:cs="Arial"/>
        </w:rPr>
      </w:pPr>
    </w:p>
    <w:p w:rsidR="002250F2" w:rsidRDefault="002250F2" w:rsidP="002250F2">
      <w:pPr>
        <w:spacing w:after="0" w:line="240" w:lineRule="auto"/>
        <w:jc w:val="both"/>
        <w:rPr>
          <w:u w:val="single"/>
        </w:rPr>
      </w:pPr>
      <w:r w:rsidRPr="002250F2">
        <w:rPr>
          <w:u w:val="single"/>
        </w:rPr>
        <w:t>Bourací práce:</w:t>
      </w:r>
    </w:p>
    <w:p w:rsidR="002250F2" w:rsidRPr="002250F2" w:rsidRDefault="002250F2" w:rsidP="002250F2">
      <w:pPr>
        <w:spacing w:after="0" w:line="240" w:lineRule="auto"/>
        <w:jc w:val="both"/>
        <w:rPr>
          <w:u w:val="single"/>
        </w:rPr>
      </w:pPr>
    </w:p>
    <w:p w:rsidR="002250F2" w:rsidRPr="002250F2" w:rsidRDefault="002250F2" w:rsidP="002250F2">
      <w:pPr>
        <w:spacing w:after="0" w:line="240" w:lineRule="auto"/>
        <w:jc w:val="both"/>
      </w:pPr>
      <w:r w:rsidRPr="002250F2">
        <w:t xml:space="preserve">V rámci vytvoření nové opěrné stěny bude odstraněno zadní schodiště v pavilonu B. </w:t>
      </w:r>
    </w:p>
    <w:p w:rsidR="002250F2" w:rsidRPr="002250F2" w:rsidRDefault="002250F2" w:rsidP="002250F2">
      <w:pPr>
        <w:spacing w:after="0" w:line="240" w:lineRule="auto"/>
        <w:jc w:val="both"/>
      </w:pPr>
    </w:p>
    <w:p w:rsidR="002250F2" w:rsidRDefault="002250F2" w:rsidP="002250F2">
      <w:pPr>
        <w:spacing w:after="0" w:line="240" w:lineRule="auto"/>
        <w:jc w:val="both"/>
        <w:rPr>
          <w:u w:val="single"/>
        </w:rPr>
      </w:pPr>
      <w:r w:rsidRPr="002250F2">
        <w:rPr>
          <w:u w:val="single"/>
        </w:rPr>
        <w:t>Zemní práce:</w:t>
      </w:r>
    </w:p>
    <w:p w:rsidR="002250F2" w:rsidRPr="002250F2" w:rsidRDefault="002250F2" w:rsidP="002250F2">
      <w:pPr>
        <w:spacing w:after="0" w:line="240" w:lineRule="auto"/>
        <w:jc w:val="both"/>
        <w:rPr>
          <w:u w:val="single"/>
        </w:rPr>
      </w:pPr>
    </w:p>
    <w:p w:rsidR="002250F2" w:rsidRPr="002250F2" w:rsidRDefault="002250F2" w:rsidP="002250F2">
      <w:pPr>
        <w:spacing w:after="0" w:line="240" w:lineRule="auto"/>
        <w:jc w:val="both"/>
      </w:pPr>
      <w:r w:rsidRPr="002250F2">
        <w:t xml:space="preserve">Před zahájením zemních prací budou vytyčeny výkopy dle půdorysu základů opěrné stěny. U zemních prací se předpokládá použití mechanizačních prostředků. Nejdříve bude strojově sejmutá ornice do průměrné hloubky 200 mm. Vykopaná zemina bude odvezena na skládku, která bude zřízena na řešeném pozemku investora. Dále se budou provádět výkopové práce pomocí rýpadla. Hloubka potřeného hloubení rýh – viz výkresová dokumentace. Vytěžená zemina bude rovněž odvezena na skládku. Hloubení rýh se provede strojně a začištění výkopu se bude provádět ručně. Předpokládá se těžitelnost: zeminy třídy 3 až 4. Základová spára musí být min. v úrovni </w:t>
      </w:r>
      <w:proofErr w:type="spellStart"/>
      <w:r w:rsidRPr="002250F2">
        <w:t>nezámrzné</w:t>
      </w:r>
      <w:proofErr w:type="spellEnd"/>
      <w:r w:rsidRPr="002250F2">
        <w:t xml:space="preserve"> hloubky (min. 800 mm).</w:t>
      </w:r>
    </w:p>
    <w:p w:rsidR="002250F2" w:rsidRPr="002250F2" w:rsidRDefault="002250F2" w:rsidP="002250F2">
      <w:pPr>
        <w:spacing w:after="0" w:line="240" w:lineRule="auto"/>
        <w:jc w:val="both"/>
      </w:pPr>
    </w:p>
    <w:p w:rsidR="002250F2" w:rsidRDefault="002250F2" w:rsidP="002250F2">
      <w:pPr>
        <w:spacing w:after="0" w:line="240" w:lineRule="auto"/>
        <w:jc w:val="both"/>
        <w:rPr>
          <w:u w:val="single"/>
        </w:rPr>
      </w:pPr>
      <w:r w:rsidRPr="002250F2">
        <w:rPr>
          <w:u w:val="single"/>
        </w:rPr>
        <w:t>Základové konstrukce a svislé konstrukce:</w:t>
      </w:r>
    </w:p>
    <w:p w:rsidR="002250F2" w:rsidRPr="002250F2" w:rsidRDefault="002250F2" w:rsidP="002250F2">
      <w:pPr>
        <w:spacing w:after="0" w:line="240" w:lineRule="auto"/>
        <w:jc w:val="both"/>
        <w:rPr>
          <w:u w:val="single"/>
        </w:rPr>
      </w:pPr>
    </w:p>
    <w:p w:rsidR="002250F2" w:rsidRPr="002250F2" w:rsidRDefault="002250F2" w:rsidP="002250F2">
      <w:pPr>
        <w:spacing w:after="0" w:line="240" w:lineRule="auto"/>
        <w:jc w:val="both"/>
      </w:pPr>
      <w:r w:rsidRPr="002250F2">
        <w:t>U opěrné stěny budou základové a nadzákladové konstrukce tvořeny současně.</w:t>
      </w:r>
      <w:r>
        <w:t xml:space="preserve"> </w:t>
      </w:r>
      <w:r w:rsidRPr="002250F2">
        <w:t>Šířka základových pásů je 800 mm. Hloubka založení bude minimálně 800 mm, v </w:t>
      </w:r>
      <w:proofErr w:type="spellStart"/>
      <w:r w:rsidRPr="002250F2">
        <w:t>nezamrzné</w:t>
      </w:r>
      <w:proofErr w:type="spellEnd"/>
      <w:r w:rsidRPr="002250F2">
        <w:t xml:space="preserve"> hloubce.</w:t>
      </w:r>
      <w:r>
        <w:t xml:space="preserve"> </w:t>
      </w:r>
      <w:r w:rsidRPr="002250F2">
        <w:t>Nova op</w:t>
      </w:r>
      <w:r w:rsidRPr="002250F2">
        <w:rPr>
          <w:rFonts w:hint="eastAsia"/>
        </w:rPr>
        <w:t>ě</w:t>
      </w:r>
      <w:r w:rsidRPr="002250F2">
        <w:t>rná st</w:t>
      </w:r>
      <w:r w:rsidRPr="002250F2">
        <w:rPr>
          <w:rFonts w:hint="eastAsia"/>
        </w:rPr>
        <w:t>ě</w:t>
      </w:r>
      <w:r w:rsidRPr="002250F2">
        <w:t>na je navr</w:t>
      </w:r>
      <w:r w:rsidRPr="002250F2">
        <w:rPr>
          <w:rFonts w:hint="eastAsia"/>
        </w:rPr>
        <w:t>ž</w:t>
      </w:r>
      <w:r w:rsidRPr="002250F2">
        <w:t xml:space="preserve">ena </w:t>
      </w:r>
      <w:proofErr w:type="spellStart"/>
      <w:r w:rsidRPr="002250F2">
        <w:t>tl</w:t>
      </w:r>
      <w:proofErr w:type="spellEnd"/>
      <w:r w:rsidRPr="002250F2">
        <w:t>. 400 mm z betonu C30/37, XC4, XF2, XA2. St</w:t>
      </w:r>
      <w:r w:rsidRPr="002250F2">
        <w:rPr>
          <w:rFonts w:hint="eastAsia"/>
        </w:rPr>
        <w:t>ě</w:t>
      </w:r>
      <w:r w:rsidRPr="002250F2">
        <w:t>na bude</w:t>
      </w:r>
      <w:r>
        <w:t xml:space="preserve"> </w:t>
      </w:r>
      <w:r w:rsidRPr="002250F2">
        <w:t>provád</w:t>
      </w:r>
      <w:r w:rsidRPr="002250F2">
        <w:rPr>
          <w:rFonts w:hint="eastAsia"/>
        </w:rPr>
        <w:t>ě</w:t>
      </w:r>
      <w:r w:rsidRPr="002250F2">
        <w:t xml:space="preserve">na po etapách </w:t>
      </w:r>
      <w:r w:rsidRPr="002250F2">
        <w:rPr>
          <w:rFonts w:hint="eastAsia"/>
        </w:rPr>
        <w:lastRenderedPageBreak/>
        <w:t>š</w:t>
      </w:r>
      <w:r w:rsidRPr="002250F2">
        <w:t>í</w:t>
      </w:r>
      <w:r w:rsidRPr="002250F2">
        <w:rPr>
          <w:rFonts w:hint="eastAsia"/>
        </w:rPr>
        <w:t>ř</w:t>
      </w:r>
      <w:r w:rsidRPr="002250F2">
        <w:t>ky cca 4,0 m z d</w:t>
      </w:r>
      <w:r w:rsidRPr="002250F2">
        <w:rPr>
          <w:rFonts w:hint="eastAsia"/>
        </w:rPr>
        <w:t>ů</w:t>
      </w:r>
      <w:r w:rsidRPr="002250F2">
        <w:t>vodu smr</w:t>
      </w:r>
      <w:r w:rsidRPr="002250F2">
        <w:rPr>
          <w:rFonts w:hint="eastAsia"/>
        </w:rPr>
        <w:t>šť</w:t>
      </w:r>
      <w:r w:rsidRPr="002250F2">
        <w:t>ováni. Mezi jednotlivými etapami</w:t>
      </w:r>
      <w:r>
        <w:t xml:space="preserve"> </w:t>
      </w:r>
      <w:r w:rsidRPr="002250F2">
        <w:t>budou vlo</w:t>
      </w:r>
      <w:r w:rsidRPr="002250F2">
        <w:rPr>
          <w:rFonts w:hint="eastAsia"/>
        </w:rPr>
        <w:t>ž</w:t>
      </w:r>
      <w:r w:rsidRPr="002250F2">
        <w:t>eny systémové prvky proti pronikání vlhkosti, prvky pro bílé vany, nap</w:t>
      </w:r>
      <w:r w:rsidRPr="002250F2">
        <w:rPr>
          <w:rFonts w:hint="eastAsia"/>
        </w:rPr>
        <w:t>ř</w:t>
      </w:r>
      <w:r w:rsidRPr="002250F2">
        <w:t>.</w:t>
      </w:r>
      <w:r>
        <w:t xml:space="preserve"> </w:t>
      </w:r>
      <w:r w:rsidRPr="002250F2">
        <w:t>Waterproof.</w:t>
      </w:r>
    </w:p>
    <w:p w:rsidR="002250F2" w:rsidRPr="002250F2" w:rsidRDefault="002250F2" w:rsidP="002250F2">
      <w:pPr>
        <w:spacing w:after="0" w:line="240" w:lineRule="auto"/>
        <w:jc w:val="both"/>
      </w:pPr>
      <w:r w:rsidRPr="002250F2">
        <w:t>Ka</w:t>
      </w:r>
      <w:r w:rsidRPr="002250F2">
        <w:rPr>
          <w:rFonts w:hint="eastAsia"/>
        </w:rPr>
        <w:t>ž</w:t>
      </w:r>
      <w:r w:rsidRPr="002250F2">
        <w:t>dý segment st</w:t>
      </w:r>
      <w:r w:rsidRPr="002250F2">
        <w:rPr>
          <w:rFonts w:hint="eastAsia"/>
        </w:rPr>
        <w:t>ě</w:t>
      </w:r>
      <w:r w:rsidRPr="002250F2">
        <w:t>ny bude zaji</w:t>
      </w:r>
      <w:r w:rsidRPr="002250F2">
        <w:rPr>
          <w:rFonts w:hint="eastAsia"/>
        </w:rPr>
        <w:t>š</w:t>
      </w:r>
      <w:r w:rsidRPr="002250F2">
        <w:t>t</w:t>
      </w:r>
      <w:r w:rsidRPr="002250F2">
        <w:rPr>
          <w:rFonts w:hint="eastAsia"/>
        </w:rPr>
        <w:t>ě</w:t>
      </w:r>
      <w:r w:rsidRPr="002250F2">
        <w:t>n v pat</w:t>
      </w:r>
      <w:r w:rsidRPr="002250F2">
        <w:rPr>
          <w:rFonts w:hint="eastAsia"/>
        </w:rPr>
        <w:t>ě</w:t>
      </w:r>
      <w:r w:rsidRPr="002250F2">
        <w:t xml:space="preserve"> pomoci </w:t>
      </w:r>
      <w:proofErr w:type="spellStart"/>
      <w:r w:rsidRPr="002250F2">
        <w:t>mikropiloty</w:t>
      </w:r>
      <w:proofErr w:type="spellEnd"/>
      <w:r w:rsidRPr="002250F2">
        <w:t xml:space="preserve"> Ø 89/10 délky min. 5,0 m.</w:t>
      </w:r>
      <w:r>
        <w:t xml:space="preserve"> </w:t>
      </w:r>
      <w:r w:rsidRPr="002250F2">
        <w:t xml:space="preserve">Hlava mikro piloty bude provedena jako tahová, </w:t>
      </w:r>
      <w:proofErr w:type="gramStart"/>
      <w:r w:rsidRPr="002250F2">
        <w:t>tzn. bude</w:t>
      </w:r>
      <w:proofErr w:type="gramEnd"/>
      <w:r w:rsidRPr="002250F2">
        <w:t xml:space="preserve"> proveden z plechu </w:t>
      </w:r>
      <w:proofErr w:type="spellStart"/>
      <w:r w:rsidRPr="002250F2">
        <w:t>tl</w:t>
      </w:r>
      <w:proofErr w:type="spellEnd"/>
      <w:r w:rsidRPr="002250F2">
        <w:t>. 30 mm.</w:t>
      </w:r>
      <w:r>
        <w:t xml:space="preserve"> </w:t>
      </w:r>
      <w:proofErr w:type="spellStart"/>
      <w:r w:rsidRPr="002250F2">
        <w:t>Mikropiloty</w:t>
      </w:r>
      <w:proofErr w:type="spellEnd"/>
      <w:r w:rsidRPr="002250F2">
        <w:t xml:space="preserve"> budou vrtány s odklonem od horizontální roviny pod uhlem 350.</w:t>
      </w:r>
      <w:r>
        <w:t xml:space="preserve"> </w:t>
      </w:r>
      <w:r w:rsidRPr="002250F2">
        <w:t xml:space="preserve">V horní </w:t>
      </w:r>
      <w:r w:rsidRPr="002250F2">
        <w:rPr>
          <w:rFonts w:hint="eastAsia"/>
        </w:rPr>
        <w:t>č</w:t>
      </w:r>
      <w:r w:rsidRPr="002250F2">
        <w:t>asti op</w:t>
      </w:r>
      <w:r w:rsidRPr="002250F2">
        <w:rPr>
          <w:rFonts w:hint="eastAsia"/>
        </w:rPr>
        <w:t>ě</w:t>
      </w:r>
      <w:r w:rsidRPr="002250F2">
        <w:t>rné st</w:t>
      </w:r>
      <w:r w:rsidRPr="002250F2">
        <w:rPr>
          <w:rFonts w:hint="eastAsia"/>
        </w:rPr>
        <w:t>ě</w:t>
      </w:r>
      <w:r w:rsidRPr="002250F2">
        <w:t xml:space="preserve">ny cca 1-1,5 m od horního okraje </w:t>
      </w:r>
      <w:proofErr w:type="gramStart"/>
      <w:r w:rsidRPr="002250F2">
        <w:t>bude</w:t>
      </w:r>
      <w:proofErr w:type="gramEnd"/>
      <w:r w:rsidRPr="002250F2">
        <w:t xml:space="preserve"> umíst</w:t>
      </w:r>
      <w:r w:rsidRPr="002250F2">
        <w:rPr>
          <w:rFonts w:hint="eastAsia"/>
        </w:rPr>
        <w:t>ě</w:t>
      </w:r>
      <w:r w:rsidRPr="002250F2">
        <w:t xml:space="preserve">na </w:t>
      </w:r>
      <w:proofErr w:type="gramStart"/>
      <w:r w:rsidRPr="002250F2">
        <w:t>trvala</w:t>
      </w:r>
      <w:proofErr w:type="gramEnd"/>
      <w:r w:rsidRPr="002250F2">
        <w:t xml:space="preserve"> zemni kotva</w:t>
      </w:r>
      <w:r>
        <w:t xml:space="preserve"> </w:t>
      </w:r>
      <w:r w:rsidRPr="002250F2">
        <w:t xml:space="preserve">3 x 2,0, kotva bude </w:t>
      </w:r>
      <w:proofErr w:type="spellStart"/>
      <w:r w:rsidRPr="002250F2">
        <w:t>reinjektibilní</w:t>
      </w:r>
      <w:proofErr w:type="spellEnd"/>
      <w:r w:rsidRPr="002250F2">
        <w:t xml:space="preserve"> s mo</w:t>
      </w:r>
      <w:r w:rsidRPr="002250F2">
        <w:rPr>
          <w:rFonts w:hint="eastAsia"/>
        </w:rPr>
        <w:t>ž</w:t>
      </w:r>
      <w:r w:rsidRPr="002250F2">
        <w:t>nosti dopnuti. Volna délka kotvy bude 4,0 m a délka</w:t>
      </w:r>
      <w:r>
        <w:t xml:space="preserve"> </w:t>
      </w:r>
      <w:r w:rsidRPr="002250F2">
        <w:t>ko</w:t>
      </w:r>
      <w:r w:rsidRPr="002250F2">
        <w:rPr>
          <w:rFonts w:hint="eastAsia"/>
        </w:rPr>
        <w:t>ř</w:t>
      </w:r>
      <w:r w:rsidRPr="002250F2">
        <w:t xml:space="preserve">ene bude min. 4,0 m. Kotevní hlava bude </w:t>
      </w:r>
      <w:r w:rsidRPr="002250F2">
        <w:rPr>
          <w:rFonts w:hint="eastAsia"/>
        </w:rPr>
        <w:t>č</w:t>
      </w:r>
      <w:r w:rsidRPr="002250F2">
        <w:t>áste</w:t>
      </w:r>
      <w:r w:rsidRPr="002250F2">
        <w:rPr>
          <w:rFonts w:hint="eastAsia"/>
        </w:rPr>
        <w:t>č</w:t>
      </w:r>
      <w:r w:rsidRPr="002250F2">
        <w:t>n</w:t>
      </w:r>
      <w:r w:rsidRPr="002250F2">
        <w:rPr>
          <w:rFonts w:hint="eastAsia"/>
        </w:rPr>
        <w:t>ě</w:t>
      </w:r>
      <w:r w:rsidRPr="002250F2">
        <w:t xml:space="preserve"> zapu</w:t>
      </w:r>
      <w:r w:rsidRPr="002250F2">
        <w:rPr>
          <w:rFonts w:hint="eastAsia"/>
        </w:rPr>
        <w:t>š</w:t>
      </w:r>
      <w:r w:rsidRPr="002250F2">
        <w:t>t</w:t>
      </w:r>
      <w:r w:rsidRPr="002250F2">
        <w:rPr>
          <w:rFonts w:hint="eastAsia"/>
        </w:rPr>
        <w:t>ě</w:t>
      </w:r>
      <w:r w:rsidRPr="002250F2">
        <w:t>na do st</w:t>
      </w:r>
      <w:r w:rsidRPr="002250F2">
        <w:rPr>
          <w:rFonts w:hint="eastAsia"/>
        </w:rPr>
        <w:t>ě</w:t>
      </w:r>
      <w:r w:rsidRPr="002250F2">
        <w:t>ny pomoci</w:t>
      </w:r>
      <w:r>
        <w:t xml:space="preserve"> </w:t>
      </w:r>
      <w:r w:rsidRPr="002250F2">
        <w:t>kotevního a rozná</w:t>
      </w:r>
      <w:r w:rsidRPr="002250F2">
        <w:rPr>
          <w:rFonts w:hint="eastAsia"/>
        </w:rPr>
        <w:t>š</w:t>
      </w:r>
      <w:r w:rsidRPr="002250F2">
        <w:t>ecího plechu. Kotva bude vrtána s odklonem od horizontální roviny pod</w:t>
      </w:r>
      <w:r>
        <w:t xml:space="preserve"> </w:t>
      </w:r>
      <w:r w:rsidRPr="002250F2">
        <w:t>uhlem 15°.</w:t>
      </w:r>
      <w:r>
        <w:t xml:space="preserve"> </w:t>
      </w:r>
      <w:r w:rsidRPr="002250F2">
        <w:t>V pat</w:t>
      </w:r>
      <w:r w:rsidRPr="002250F2">
        <w:rPr>
          <w:rFonts w:hint="eastAsia"/>
        </w:rPr>
        <w:t>ě</w:t>
      </w:r>
      <w:r w:rsidRPr="002250F2">
        <w:t xml:space="preserve"> st</w:t>
      </w:r>
      <w:r w:rsidRPr="002250F2">
        <w:rPr>
          <w:rFonts w:hint="eastAsia"/>
        </w:rPr>
        <w:t>ě</w:t>
      </w:r>
      <w:r w:rsidRPr="002250F2">
        <w:t>ny (nad úrovni terénu) bude provedeno odvodn</w:t>
      </w:r>
      <w:r w:rsidRPr="002250F2">
        <w:rPr>
          <w:rFonts w:hint="eastAsia"/>
        </w:rPr>
        <w:t>ě</w:t>
      </w:r>
      <w:r w:rsidRPr="002250F2">
        <w:t>ni, které bude skrz ob</w:t>
      </w:r>
      <w:r w:rsidRPr="002250F2">
        <w:rPr>
          <w:rFonts w:hint="eastAsia"/>
        </w:rPr>
        <w:t>ě</w:t>
      </w:r>
      <w:r w:rsidRPr="002250F2">
        <w:t xml:space="preserve"> st</w:t>
      </w:r>
      <w:r w:rsidRPr="002250F2">
        <w:rPr>
          <w:rFonts w:hint="eastAsia"/>
        </w:rPr>
        <w:t>ě</w:t>
      </w:r>
      <w:r w:rsidRPr="002250F2">
        <w:t>ny</w:t>
      </w:r>
      <w:r>
        <w:t xml:space="preserve"> </w:t>
      </w:r>
      <w:r w:rsidRPr="002250F2">
        <w:t>(p</w:t>
      </w:r>
      <w:r w:rsidRPr="002250F2">
        <w:rPr>
          <w:rFonts w:hint="eastAsia"/>
        </w:rPr>
        <w:t>ů</w:t>
      </w:r>
      <w:r w:rsidRPr="002250F2">
        <w:t>vodní i novou), aby byl zaji</w:t>
      </w:r>
      <w:r w:rsidRPr="002250F2">
        <w:rPr>
          <w:rFonts w:hint="eastAsia"/>
        </w:rPr>
        <w:t>š</w:t>
      </w:r>
      <w:r w:rsidRPr="002250F2">
        <w:t>t</w:t>
      </w:r>
      <w:r w:rsidRPr="002250F2">
        <w:rPr>
          <w:rFonts w:hint="eastAsia"/>
        </w:rPr>
        <w:t>ě</w:t>
      </w:r>
      <w:r w:rsidRPr="002250F2">
        <w:t>n odtok de</w:t>
      </w:r>
      <w:r w:rsidRPr="002250F2">
        <w:rPr>
          <w:rFonts w:hint="eastAsia"/>
        </w:rPr>
        <w:t>šť</w:t>
      </w:r>
      <w:r w:rsidRPr="002250F2">
        <w:t>ové vody.</w:t>
      </w:r>
    </w:p>
    <w:p w:rsidR="002250F2" w:rsidRPr="002250F2" w:rsidRDefault="002250F2" w:rsidP="002250F2">
      <w:pPr>
        <w:spacing w:after="0" w:line="240" w:lineRule="auto"/>
        <w:jc w:val="both"/>
      </w:pPr>
    </w:p>
    <w:p w:rsidR="00717162" w:rsidRDefault="00717162" w:rsidP="002250F2">
      <w:pPr>
        <w:spacing w:after="0"/>
        <w:rPr>
          <w:rFonts w:ascii="Klavika Rg" w:hAnsi="Klavika Rg"/>
        </w:rPr>
      </w:pPr>
    </w:p>
    <w:p w:rsidR="00717162" w:rsidRDefault="00717162" w:rsidP="00717162">
      <w:pPr>
        <w:spacing w:after="0" w:line="240" w:lineRule="auto"/>
        <w:jc w:val="both"/>
        <w:rPr>
          <w:rFonts w:cs="Arial"/>
          <w:color w:val="000000"/>
          <w:u w:val="single"/>
        </w:rPr>
      </w:pPr>
      <w:r w:rsidRPr="00717162">
        <w:rPr>
          <w:rFonts w:cs="Arial"/>
          <w:color w:val="000000"/>
          <w:u w:val="single"/>
        </w:rPr>
        <w:t>SO 02 VNITŘNÍ STAVEBNÍ ÚPRAVY</w:t>
      </w:r>
      <w:r w:rsidR="00D61FD0">
        <w:rPr>
          <w:rFonts w:cs="Arial"/>
          <w:color w:val="000000"/>
          <w:u w:val="single"/>
        </w:rPr>
        <w:t>:</w:t>
      </w:r>
    </w:p>
    <w:p w:rsidR="00D61FD0" w:rsidRDefault="00D61FD0" w:rsidP="00717162">
      <w:pPr>
        <w:spacing w:after="0" w:line="240" w:lineRule="auto"/>
        <w:jc w:val="both"/>
        <w:rPr>
          <w:rFonts w:cs="Arial"/>
          <w:color w:val="000000"/>
          <w:u w:val="single"/>
        </w:rPr>
      </w:pPr>
    </w:p>
    <w:p w:rsidR="00D61FD0" w:rsidRDefault="00D61FD0" w:rsidP="00D61FD0">
      <w:pPr>
        <w:spacing w:after="0" w:line="240" w:lineRule="auto"/>
        <w:jc w:val="both"/>
        <w:rPr>
          <w:rFonts w:cs="Arial"/>
          <w:szCs w:val="20"/>
          <w:u w:val="single"/>
        </w:rPr>
      </w:pPr>
      <w:r w:rsidRPr="00D61FD0">
        <w:rPr>
          <w:rFonts w:cs="Arial"/>
          <w:szCs w:val="20"/>
          <w:u w:val="single"/>
        </w:rPr>
        <w:t>Bourací práce:</w:t>
      </w:r>
    </w:p>
    <w:p w:rsidR="00D61FD0" w:rsidRPr="00D61FD0" w:rsidRDefault="00D61FD0" w:rsidP="00D61FD0">
      <w:pPr>
        <w:spacing w:after="0" w:line="240" w:lineRule="auto"/>
        <w:jc w:val="both"/>
        <w:rPr>
          <w:rFonts w:cs="Arial"/>
          <w:szCs w:val="20"/>
          <w:u w:val="single"/>
        </w:rPr>
      </w:pPr>
    </w:p>
    <w:p w:rsidR="00D61FD0" w:rsidRPr="00CA7BC7" w:rsidRDefault="00D61FD0" w:rsidP="00D61FD0">
      <w:pPr>
        <w:spacing w:after="0" w:line="240" w:lineRule="auto"/>
        <w:jc w:val="both"/>
        <w:rPr>
          <w:rFonts w:cs="Arial"/>
          <w:szCs w:val="20"/>
        </w:rPr>
      </w:pPr>
      <w:r w:rsidRPr="00CA7BC7">
        <w:rPr>
          <w:rFonts w:cs="Arial"/>
          <w:szCs w:val="20"/>
        </w:rPr>
        <w:t xml:space="preserve">Budou odstraněny všechny vrstvy podlah v pavilonu A, B a spojovacích chodbách umístěných na rostlém terénu. V rámci odstranění podlahy bude odstraněna betonová základová deska a všechny vrstvy v podloží (navážky), až na rostly terén. </w:t>
      </w:r>
      <w:r>
        <w:rPr>
          <w:rFonts w:cs="Arial"/>
          <w:szCs w:val="20"/>
        </w:rPr>
        <w:t xml:space="preserve"> </w:t>
      </w:r>
      <w:r w:rsidRPr="00CA7BC7">
        <w:rPr>
          <w:rFonts w:cs="Arial"/>
          <w:szCs w:val="20"/>
        </w:rPr>
        <w:t xml:space="preserve">Dále budou odstraněny nenosné příčky výplně otvorů a zařizovací předměty.  </w:t>
      </w:r>
    </w:p>
    <w:p w:rsidR="00D61FD0" w:rsidRPr="00CA7BC7" w:rsidRDefault="00D61FD0" w:rsidP="00D61FD0">
      <w:pPr>
        <w:spacing w:after="0" w:line="240" w:lineRule="auto"/>
        <w:jc w:val="both"/>
        <w:rPr>
          <w:rFonts w:cs="Arial"/>
          <w:szCs w:val="20"/>
        </w:rPr>
      </w:pPr>
    </w:p>
    <w:p w:rsidR="00D61FD0" w:rsidRDefault="00D61FD0" w:rsidP="00D61FD0">
      <w:pPr>
        <w:spacing w:after="0" w:line="240" w:lineRule="auto"/>
        <w:jc w:val="both"/>
        <w:rPr>
          <w:rFonts w:cs="Arial"/>
          <w:szCs w:val="20"/>
          <w:u w:val="single"/>
        </w:rPr>
      </w:pPr>
      <w:r w:rsidRPr="00D61FD0">
        <w:rPr>
          <w:rFonts w:cs="Arial"/>
          <w:szCs w:val="20"/>
          <w:u w:val="single"/>
        </w:rPr>
        <w:t>Základové konstrukce:</w:t>
      </w:r>
    </w:p>
    <w:p w:rsidR="00D61FD0" w:rsidRPr="00D61FD0" w:rsidRDefault="00D61FD0" w:rsidP="00D61FD0">
      <w:pPr>
        <w:spacing w:after="0" w:line="240" w:lineRule="auto"/>
        <w:jc w:val="both"/>
        <w:rPr>
          <w:rFonts w:cs="Arial"/>
          <w:szCs w:val="20"/>
          <w:u w:val="single"/>
        </w:rPr>
      </w:pPr>
    </w:p>
    <w:p w:rsidR="00D61FD0" w:rsidRPr="00CA7BC7" w:rsidRDefault="00D61FD0" w:rsidP="00D61FD0">
      <w:pPr>
        <w:spacing w:after="0" w:line="240" w:lineRule="auto"/>
        <w:jc w:val="both"/>
        <w:rPr>
          <w:rFonts w:cs="Arial"/>
          <w:szCs w:val="20"/>
        </w:rPr>
      </w:pPr>
      <w:r w:rsidRPr="00CA7BC7">
        <w:rPr>
          <w:rFonts w:cs="Arial"/>
          <w:szCs w:val="20"/>
        </w:rPr>
        <w:t>Stávající základové konstrukce pod nosnými stěnami budou zachovány bez zásahu.</w:t>
      </w:r>
      <w:r>
        <w:rPr>
          <w:rFonts w:cs="Arial"/>
          <w:szCs w:val="20"/>
        </w:rPr>
        <w:t xml:space="preserve"> </w:t>
      </w:r>
      <w:r w:rsidRPr="00CA7BC7">
        <w:rPr>
          <w:rFonts w:cs="Arial"/>
          <w:szCs w:val="20"/>
        </w:rPr>
        <w:t xml:space="preserve">Nově bude vytvořena ŽB podkladní deska </w:t>
      </w:r>
      <w:proofErr w:type="spellStart"/>
      <w:r w:rsidRPr="00CA7BC7">
        <w:rPr>
          <w:rFonts w:cs="Arial"/>
          <w:szCs w:val="20"/>
        </w:rPr>
        <w:t>tl</w:t>
      </w:r>
      <w:proofErr w:type="spellEnd"/>
      <w:r w:rsidRPr="00CA7BC7">
        <w:rPr>
          <w:rFonts w:cs="Arial"/>
          <w:szCs w:val="20"/>
        </w:rPr>
        <w:t>. 150 mm z betonu C20/25, XC1, vyztužena KARI</w:t>
      </w:r>
      <w:r>
        <w:rPr>
          <w:rFonts w:cs="Arial"/>
          <w:szCs w:val="20"/>
        </w:rPr>
        <w:t xml:space="preserve"> </w:t>
      </w:r>
      <w:r w:rsidRPr="00CA7BC7">
        <w:rPr>
          <w:rFonts w:cs="Arial"/>
          <w:szCs w:val="20"/>
        </w:rPr>
        <w:t>sítěmi.</w:t>
      </w:r>
    </w:p>
    <w:p w:rsidR="00D61FD0" w:rsidRDefault="00D61FD0" w:rsidP="00D61FD0">
      <w:pPr>
        <w:spacing w:after="0" w:line="240" w:lineRule="auto"/>
        <w:jc w:val="both"/>
        <w:rPr>
          <w:rFonts w:cs="Arial"/>
          <w:szCs w:val="20"/>
        </w:rPr>
      </w:pPr>
      <w:r w:rsidRPr="00CA7BC7">
        <w:rPr>
          <w:rFonts w:cs="Arial"/>
          <w:szCs w:val="20"/>
        </w:rPr>
        <w:t xml:space="preserve">Pod základovou deskou bude vrstven a hutněn podsyp zeminami vhodnými do zásypů, např. štěrky, štěrkopísky apod. </w:t>
      </w:r>
      <w:proofErr w:type="gramStart"/>
      <w:r w:rsidRPr="00CA7BC7">
        <w:rPr>
          <w:rFonts w:cs="Arial"/>
          <w:szCs w:val="20"/>
        </w:rPr>
        <w:t>Nasyp bude</w:t>
      </w:r>
      <w:proofErr w:type="gramEnd"/>
      <w:r w:rsidRPr="00CA7BC7">
        <w:rPr>
          <w:rFonts w:cs="Arial"/>
          <w:szCs w:val="20"/>
        </w:rPr>
        <w:t xml:space="preserve"> hutněn po vrstvách max. 300 mm. Podloží pod základovou</w:t>
      </w:r>
      <w:r>
        <w:rPr>
          <w:rFonts w:cs="Arial"/>
          <w:szCs w:val="20"/>
        </w:rPr>
        <w:t xml:space="preserve"> </w:t>
      </w:r>
      <w:r w:rsidRPr="00CA7BC7">
        <w:rPr>
          <w:rFonts w:cs="Arial"/>
          <w:szCs w:val="20"/>
        </w:rPr>
        <w:t xml:space="preserve">deskou bude zhutněno – </w:t>
      </w:r>
      <w:proofErr w:type="spellStart"/>
      <w:r w:rsidRPr="00CA7BC7">
        <w:rPr>
          <w:rFonts w:cs="Arial"/>
          <w:szCs w:val="20"/>
        </w:rPr>
        <w:t>Edef</w:t>
      </w:r>
      <w:proofErr w:type="spellEnd"/>
      <w:r w:rsidRPr="00CA7BC7">
        <w:rPr>
          <w:rFonts w:cs="Arial"/>
          <w:szCs w:val="20"/>
        </w:rPr>
        <w:t xml:space="preserve"> = 40 </w:t>
      </w:r>
      <w:proofErr w:type="spellStart"/>
      <w:r w:rsidRPr="00CA7BC7">
        <w:rPr>
          <w:rFonts w:cs="Arial"/>
          <w:szCs w:val="20"/>
        </w:rPr>
        <w:t>MPa</w:t>
      </w:r>
      <w:proofErr w:type="spellEnd"/>
      <w:r w:rsidRPr="00CA7BC7">
        <w:rPr>
          <w:rFonts w:cs="Arial"/>
          <w:szCs w:val="20"/>
        </w:rPr>
        <w:t xml:space="preserve">. </w:t>
      </w:r>
    </w:p>
    <w:p w:rsidR="00D61FD0" w:rsidRPr="00CA7BC7" w:rsidRDefault="00D61FD0" w:rsidP="00D61FD0">
      <w:pPr>
        <w:spacing w:after="0" w:line="240" w:lineRule="auto"/>
        <w:jc w:val="both"/>
        <w:rPr>
          <w:rFonts w:cs="Arial"/>
          <w:szCs w:val="20"/>
        </w:rPr>
      </w:pPr>
    </w:p>
    <w:p w:rsidR="00D61FD0" w:rsidRDefault="00D61FD0" w:rsidP="00D61FD0">
      <w:pPr>
        <w:spacing w:after="0" w:line="240" w:lineRule="auto"/>
        <w:jc w:val="both"/>
        <w:rPr>
          <w:rFonts w:cs="Arial"/>
          <w:szCs w:val="20"/>
          <w:u w:val="single"/>
        </w:rPr>
      </w:pPr>
      <w:r w:rsidRPr="00D61FD0">
        <w:rPr>
          <w:rFonts w:cs="Arial"/>
          <w:szCs w:val="20"/>
          <w:u w:val="single"/>
        </w:rPr>
        <w:t>Dělící příčky:</w:t>
      </w:r>
    </w:p>
    <w:p w:rsidR="00D61FD0" w:rsidRPr="00D61FD0" w:rsidRDefault="00D61FD0" w:rsidP="00D61FD0">
      <w:pPr>
        <w:spacing w:after="0" w:line="240" w:lineRule="auto"/>
        <w:jc w:val="both"/>
        <w:rPr>
          <w:rFonts w:cs="Arial"/>
          <w:szCs w:val="20"/>
          <w:u w:val="single"/>
        </w:rPr>
      </w:pPr>
    </w:p>
    <w:p w:rsidR="00D61FD0" w:rsidRPr="00CA7BC7" w:rsidRDefault="00D61FD0" w:rsidP="00D61FD0">
      <w:pPr>
        <w:spacing w:after="0" w:line="240" w:lineRule="auto"/>
        <w:jc w:val="both"/>
        <w:rPr>
          <w:rFonts w:cs="Arial"/>
          <w:szCs w:val="20"/>
        </w:rPr>
      </w:pPr>
      <w:r w:rsidRPr="00CA7BC7">
        <w:rPr>
          <w:rFonts w:cs="Arial"/>
          <w:szCs w:val="20"/>
        </w:rPr>
        <w:t xml:space="preserve">Nové dělící příčky jsou </w:t>
      </w:r>
      <w:proofErr w:type="gramStart"/>
      <w:r w:rsidRPr="00CA7BC7">
        <w:rPr>
          <w:rFonts w:cs="Arial"/>
          <w:szCs w:val="20"/>
        </w:rPr>
        <w:t>navrženy z SDK</w:t>
      </w:r>
      <w:proofErr w:type="gramEnd"/>
      <w:r w:rsidRPr="00CA7BC7">
        <w:rPr>
          <w:rFonts w:cs="Arial"/>
          <w:szCs w:val="20"/>
        </w:rPr>
        <w:t xml:space="preserve"> konstrukce. Příčky jsou navrženy podle druhu a využití místností. Sádrokartonové příčky budou systémově řešeny (např. </w:t>
      </w:r>
      <w:proofErr w:type="spellStart"/>
      <w:r w:rsidRPr="00CA7BC7">
        <w:rPr>
          <w:rFonts w:cs="Arial"/>
          <w:szCs w:val="20"/>
        </w:rPr>
        <w:t>Knauf</w:t>
      </w:r>
      <w:proofErr w:type="spellEnd"/>
      <w:r w:rsidRPr="00CA7BC7">
        <w:rPr>
          <w:rFonts w:cs="Arial"/>
          <w:szCs w:val="20"/>
        </w:rPr>
        <w:t xml:space="preserve"> , </w:t>
      </w:r>
      <w:proofErr w:type="spellStart"/>
      <w:r w:rsidRPr="00CA7BC7">
        <w:rPr>
          <w:rFonts w:cs="Arial"/>
          <w:szCs w:val="20"/>
        </w:rPr>
        <w:t>Rigips</w:t>
      </w:r>
      <w:proofErr w:type="spellEnd"/>
      <w:r w:rsidRPr="00CA7BC7">
        <w:rPr>
          <w:rFonts w:cs="Arial"/>
          <w:szCs w:val="20"/>
        </w:rPr>
        <w:t xml:space="preserve">). </w:t>
      </w:r>
    </w:p>
    <w:p w:rsidR="00D61FD0" w:rsidRPr="00CA7BC7" w:rsidRDefault="00D61FD0" w:rsidP="00D61FD0">
      <w:pPr>
        <w:spacing w:after="0" w:line="240" w:lineRule="auto"/>
        <w:jc w:val="both"/>
        <w:rPr>
          <w:rFonts w:cs="Arial"/>
          <w:szCs w:val="20"/>
        </w:rPr>
      </w:pPr>
    </w:p>
    <w:p w:rsidR="00D61FD0" w:rsidRDefault="00D61FD0" w:rsidP="00D61FD0">
      <w:pPr>
        <w:spacing w:after="0" w:line="240" w:lineRule="auto"/>
        <w:jc w:val="both"/>
        <w:rPr>
          <w:rFonts w:cs="Arial"/>
          <w:szCs w:val="20"/>
          <w:u w:val="single"/>
        </w:rPr>
      </w:pPr>
      <w:r w:rsidRPr="00D61FD0">
        <w:rPr>
          <w:rFonts w:cs="Arial"/>
          <w:szCs w:val="20"/>
          <w:u w:val="single"/>
        </w:rPr>
        <w:t>Podlahy:</w:t>
      </w:r>
    </w:p>
    <w:p w:rsidR="00D61FD0" w:rsidRPr="00D61FD0" w:rsidRDefault="00D61FD0" w:rsidP="00D61FD0">
      <w:pPr>
        <w:spacing w:after="0" w:line="240" w:lineRule="auto"/>
        <w:jc w:val="both"/>
        <w:rPr>
          <w:rFonts w:cs="Arial"/>
          <w:szCs w:val="20"/>
          <w:u w:val="single"/>
        </w:rPr>
      </w:pPr>
    </w:p>
    <w:p w:rsidR="00D61FD0" w:rsidRPr="00CA7BC7" w:rsidRDefault="00D61FD0" w:rsidP="00D61FD0">
      <w:pPr>
        <w:spacing w:after="0" w:line="240" w:lineRule="auto"/>
        <w:jc w:val="both"/>
        <w:rPr>
          <w:rFonts w:cs="Arial"/>
          <w:szCs w:val="20"/>
        </w:rPr>
      </w:pPr>
      <w:r w:rsidRPr="00CA7BC7">
        <w:rPr>
          <w:rFonts w:cs="Arial"/>
          <w:szCs w:val="20"/>
        </w:rPr>
        <w:t xml:space="preserve">Podlaha v 1. NP pavilonu A, část pavilonu B a spojovacích chodbách budou vytvořené kompletní nové podlahy. Podsyp pod základovou deskou hutněn po 300 mm, nová ŽB deska </w:t>
      </w:r>
      <w:proofErr w:type="spellStart"/>
      <w:r w:rsidRPr="00CA7BC7">
        <w:rPr>
          <w:rFonts w:cs="Arial"/>
          <w:szCs w:val="20"/>
        </w:rPr>
        <w:t>tl</w:t>
      </w:r>
      <w:proofErr w:type="spellEnd"/>
      <w:r w:rsidRPr="00CA7BC7">
        <w:rPr>
          <w:rFonts w:cs="Arial"/>
          <w:szCs w:val="20"/>
        </w:rPr>
        <w:t xml:space="preserve">. 150 mm vyztužená KARI sítí, hydroizolační pásy, podlahová tepelná izolace (podlahový EPS) 140 mm, separační folie, roznášecí betonový potěr </w:t>
      </w:r>
      <w:proofErr w:type="spellStart"/>
      <w:r w:rsidRPr="00CA7BC7">
        <w:rPr>
          <w:rFonts w:cs="Arial"/>
          <w:szCs w:val="20"/>
        </w:rPr>
        <w:t>tl</w:t>
      </w:r>
      <w:proofErr w:type="spellEnd"/>
      <w:r w:rsidRPr="00CA7BC7">
        <w:rPr>
          <w:rFonts w:cs="Arial"/>
          <w:szCs w:val="20"/>
        </w:rPr>
        <w:t>. 60 mm s vyztužen KARI sítí nebo armovací sítí, nášlapná vrstva podlahy – keramická dlažba nebo PVC s určením pro učebny.</w:t>
      </w:r>
      <w:r>
        <w:rPr>
          <w:rFonts w:cs="Arial"/>
          <w:szCs w:val="20"/>
        </w:rPr>
        <w:t xml:space="preserve"> </w:t>
      </w:r>
      <w:r w:rsidRPr="00CA7BC7">
        <w:rPr>
          <w:rFonts w:cs="Arial"/>
          <w:szCs w:val="20"/>
        </w:rPr>
        <w:t xml:space="preserve">Otěruvzdornost všech svrchních krytin všech podlah v celém objektu bude splňovat požadavky PEI IV a </w:t>
      </w:r>
      <w:proofErr w:type="spellStart"/>
      <w:r w:rsidRPr="00CA7BC7">
        <w:rPr>
          <w:rFonts w:cs="Arial"/>
          <w:szCs w:val="20"/>
        </w:rPr>
        <w:t>protiskluz</w:t>
      </w:r>
      <w:proofErr w:type="spellEnd"/>
      <w:r w:rsidRPr="00CA7BC7">
        <w:rPr>
          <w:rFonts w:cs="Arial"/>
          <w:szCs w:val="20"/>
        </w:rPr>
        <w:t xml:space="preserve"> A</w:t>
      </w:r>
      <w:r>
        <w:rPr>
          <w:rFonts w:cs="Arial"/>
          <w:szCs w:val="20"/>
        </w:rPr>
        <w:t>.</w:t>
      </w:r>
    </w:p>
    <w:p w:rsidR="00D61FD0" w:rsidRPr="00CA7BC7" w:rsidRDefault="00D61FD0" w:rsidP="00D61FD0">
      <w:pPr>
        <w:spacing w:after="0" w:line="240" w:lineRule="auto"/>
        <w:jc w:val="both"/>
        <w:rPr>
          <w:rFonts w:cs="Arial"/>
          <w:szCs w:val="20"/>
        </w:rPr>
      </w:pPr>
    </w:p>
    <w:p w:rsidR="00D61FD0" w:rsidRDefault="00D61FD0" w:rsidP="00D61FD0">
      <w:pPr>
        <w:spacing w:after="0" w:line="240" w:lineRule="auto"/>
        <w:jc w:val="both"/>
        <w:rPr>
          <w:rFonts w:cs="Arial"/>
          <w:szCs w:val="20"/>
          <w:u w:val="single"/>
        </w:rPr>
      </w:pPr>
      <w:r w:rsidRPr="00D61FD0">
        <w:rPr>
          <w:rFonts w:cs="Arial"/>
          <w:szCs w:val="20"/>
          <w:u w:val="single"/>
        </w:rPr>
        <w:t>Konstrukce spojující různé výškové úrovně</w:t>
      </w:r>
      <w:r>
        <w:rPr>
          <w:rFonts w:cs="Arial"/>
          <w:szCs w:val="20"/>
          <w:u w:val="single"/>
        </w:rPr>
        <w:t>:</w:t>
      </w:r>
    </w:p>
    <w:p w:rsidR="00D61FD0" w:rsidRPr="00D61FD0" w:rsidRDefault="00D61FD0" w:rsidP="00D61FD0">
      <w:pPr>
        <w:spacing w:after="0" w:line="240" w:lineRule="auto"/>
        <w:jc w:val="both"/>
        <w:rPr>
          <w:rFonts w:cs="Arial"/>
          <w:szCs w:val="20"/>
          <w:u w:val="single"/>
        </w:rPr>
      </w:pPr>
    </w:p>
    <w:p w:rsidR="00D61FD0" w:rsidRPr="00D61FD0" w:rsidRDefault="00D61FD0" w:rsidP="00D61FD0">
      <w:pPr>
        <w:spacing w:after="0" w:line="240" w:lineRule="auto"/>
        <w:jc w:val="both"/>
        <w:rPr>
          <w:rFonts w:eastAsia="Arial" w:cs="Arial"/>
          <w:b/>
          <w:color w:val="000000"/>
          <w:shd w:val="clear" w:color="auto" w:fill="FFFFFF"/>
          <w:lang w:eastAsia="ar-SA"/>
        </w:rPr>
      </w:pPr>
      <w:r w:rsidRPr="00CA7BC7">
        <w:rPr>
          <w:rFonts w:cs="Arial"/>
          <w:szCs w:val="20"/>
        </w:rPr>
        <w:t xml:space="preserve">Stávající schodiště v řešených prostorech budou opatřeny novou nášlapnou vrstvou PVC. </w:t>
      </w:r>
      <w:r w:rsidRPr="00795B39">
        <w:rPr>
          <w:rFonts w:eastAsia="Arial" w:cs="Arial"/>
          <w:b/>
          <w:color w:val="000000"/>
          <w:shd w:val="clear" w:color="auto" w:fill="FFFFFF"/>
          <w:lang w:eastAsia="ar-SA"/>
        </w:rPr>
        <w:t xml:space="preserve">Tato </w:t>
      </w:r>
      <w:proofErr w:type="gramStart"/>
      <w:r w:rsidRPr="00795B39">
        <w:rPr>
          <w:rFonts w:eastAsia="Arial" w:cs="Arial"/>
          <w:b/>
          <w:color w:val="000000"/>
          <w:shd w:val="clear" w:color="auto" w:fill="FFFFFF"/>
          <w:lang w:eastAsia="ar-SA"/>
        </w:rPr>
        <w:t>nášlapná  vrstva</w:t>
      </w:r>
      <w:proofErr w:type="gramEnd"/>
      <w:r w:rsidRPr="00795B39">
        <w:rPr>
          <w:rFonts w:eastAsia="Arial" w:cs="Arial"/>
          <w:b/>
          <w:color w:val="000000"/>
          <w:shd w:val="clear" w:color="auto" w:fill="FFFFFF"/>
          <w:lang w:eastAsia="ar-SA"/>
        </w:rPr>
        <w:t xml:space="preserve"> bude splňovat klasifikaci reakce na oheň minimálně </w:t>
      </w:r>
      <w:proofErr w:type="spellStart"/>
      <w:r w:rsidRPr="00795B39">
        <w:rPr>
          <w:rFonts w:eastAsia="Arial" w:cs="Arial"/>
          <w:b/>
          <w:color w:val="000000"/>
          <w:shd w:val="clear" w:color="auto" w:fill="FFFFFF"/>
          <w:lang w:eastAsia="ar-SA"/>
        </w:rPr>
        <w:t>Cfi</w:t>
      </w:r>
      <w:proofErr w:type="spellEnd"/>
      <w:r w:rsidRPr="00795B39">
        <w:rPr>
          <w:rFonts w:eastAsia="Arial" w:cs="Arial"/>
          <w:b/>
          <w:color w:val="000000"/>
          <w:shd w:val="clear" w:color="auto" w:fill="FFFFFF"/>
          <w:lang w:eastAsia="ar-SA"/>
        </w:rPr>
        <w:t xml:space="preserve">. </w:t>
      </w:r>
    </w:p>
    <w:p w:rsidR="00D61FD0" w:rsidRPr="00CA7BC7" w:rsidRDefault="00D61FD0" w:rsidP="00D61FD0">
      <w:pPr>
        <w:spacing w:after="0" w:line="240" w:lineRule="auto"/>
        <w:jc w:val="both"/>
        <w:rPr>
          <w:rFonts w:cs="Arial"/>
          <w:szCs w:val="20"/>
        </w:rPr>
      </w:pPr>
    </w:p>
    <w:p w:rsidR="00D61FD0" w:rsidRDefault="00D61FD0" w:rsidP="00D61FD0">
      <w:pPr>
        <w:spacing w:after="0" w:line="240" w:lineRule="auto"/>
        <w:jc w:val="both"/>
        <w:rPr>
          <w:rFonts w:cs="Arial"/>
          <w:szCs w:val="20"/>
          <w:u w:val="single"/>
        </w:rPr>
      </w:pPr>
      <w:r w:rsidRPr="00D61FD0">
        <w:rPr>
          <w:rFonts w:cs="Arial"/>
          <w:szCs w:val="20"/>
          <w:u w:val="single"/>
        </w:rPr>
        <w:t>Vnitřní omítky:</w:t>
      </w:r>
    </w:p>
    <w:p w:rsidR="00D61FD0" w:rsidRPr="00D61FD0" w:rsidRDefault="00D61FD0" w:rsidP="00D61FD0">
      <w:pPr>
        <w:spacing w:after="0" w:line="240" w:lineRule="auto"/>
        <w:jc w:val="both"/>
        <w:rPr>
          <w:rFonts w:cs="Arial"/>
          <w:szCs w:val="20"/>
          <w:u w:val="single"/>
        </w:rPr>
      </w:pPr>
    </w:p>
    <w:p w:rsidR="00D61FD0" w:rsidRPr="00CA7BC7" w:rsidRDefault="00D61FD0" w:rsidP="00D61FD0">
      <w:pPr>
        <w:spacing w:after="0" w:line="240" w:lineRule="auto"/>
        <w:jc w:val="both"/>
        <w:rPr>
          <w:rFonts w:cs="Arial"/>
          <w:szCs w:val="20"/>
        </w:rPr>
      </w:pPr>
      <w:r w:rsidRPr="00CA7BC7">
        <w:rPr>
          <w:rFonts w:cs="Arial"/>
          <w:szCs w:val="20"/>
        </w:rPr>
        <w:t xml:space="preserve">U vnitřních stěn nosných stávajících, se počítá s částečnými </w:t>
      </w:r>
      <w:proofErr w:type="gramStart"/>
      <w:r w:rsidRPr="00CA7BC7">
        <w:rPr>
          <w:rFonts w:cs="Arial"/>
          <w:szCs w:val="20"/>
        </w:rPr>
        <w:t>opravami ( cca</w:t>
      </w:r>
      <w:proofErr w:type="gramEnd"/>
      <w:r w:rsidRPr="00CA7BC7">
        <w:rPr>
          <w:rFonts w:cs="Arial"/>
          <w:szCs w:val="20"/>
        </w:rPr>
        <w:t xml:space="preserve"> 30 %).  V řešených prostorech 1.NP bude původní malba na vnitřních omítkách odstraněna. Na stávající omítky se nanese penetrační nátěr, perlinka se stěrkou a další penetrační nátěr a sádrová omítka, případně bude nalepen keramický obklad v hygienickém zařízení a části s umyvadlem a dřezem. V místech, kde </w:t>
      </w:r>
      <w:proofErr w:type="gramStart"/>
      <w:r w:rsidRPr="00CA7BC7">
        <w:rPr>
          <w:rFonts w:cs="Arial"/>
          <w:szCs w:val="20"/>
        </w:rPr>
        <w:t>nebude</w:t>
      </w:r>
      <w:proofErr w:type="gramEnd"/>
      <w:r w:rsidRPr="00CA7BC7">
        <w:rPr>
          <w:rFonts w:cs="Arial"/>
          <w:szCs w:val="20"/>
        </w:rPr>
        <w:t xml:space="preserve"> keramický obklad </w:t>
      </w:r>
      <w:proofErr w:type="gramStart"/>
      <w:r w:rsidRPr="00CA7BC7">
        <w:rPr>
          <w:rFonts w:cs="Arial"/>
          <w:szCs w:val="20"/>
        </w:rPr>
        <w:t>bude</w:t>
      </w:r>
      <w:proofErr w:type="gramEnd"/>
      <w:r w:rsidRPr="00CA7BC7">
        <w:rPr>
          <w:rFonts w:cs="Arial"/>
          <w:szCs w:val="20"/>
        </w:rPr>
        <w:t xml:space="preserve"> použit ochranný nátěr proti oděru do výšky 1 400 mm (např. POLYTEX). </w:t>
      </w:r>
    </w:p>
    <w:p w:rsidR="00D61FD0" w:rsidRPr="00CA7BC7" w:rsidRDefault="00D61FD0" w:rsidP="00D61FD0">
      <w:pPr>
        <w:spacing w:after="0" w:line="240" w:lineRule="auto"/>
        <w:jc w:val="both"/>
        <w:rPr>
          <w:rFonts w:cs="Arial"/>
          <w:szCs w:val="20"/>
        </w:rPr>
      </w:pPr>
      <w:r w:rsidRPr="00CA7BC7">
        <w:rPr>
          <w:rFonts w:cs="Arial"/>
          <w:szCs w:val="20"/>
        </w:rPr>
        <w:t xml:space="preserve">Nové SDK příčky budou vyspraveny, vyhlazeny. </w:t>
      </w:r>
    </w:p>
    <w:p w:rsidR="00D61FD0" w:rsidRPr="00CA7BC7" w:rsidRDefault="00D61FD0" w:rsidP="00D61FD0">
      <w:pPr>
        <w:spacing w:after="0" w:line="240" w:lineRule="auto"/>
        <w:jc w:val="both"/>
        <w:rPr>
          <w:rFonts w:cs="Arial"/>
          <w:szCs w:val="20"/>
        </w:rPr>
      </w:pPr>
      <w:r w:rsidRPr="00CA7BC7">
        <w:rPr>
          <w:rFonts w:cs="Arial"/>
          <w:szCs w:val="20"/>
        </w:rPr>
        <w:t xml:space="preserve">Na omítky a SDK příčky bude provedena malba interiérová 2 x bílá a ochranná malba proti oděru (např. POLYTEX). </w:t>
      </w:r>
    </w:p>
    <w:p w:rsidR="00D61FD0" w:rsidRPr="00CA7BC7" w:rsidRDefault="00D61FD0" w:rsidP="00D61FD0">
      <w:pPr>
        <w:spacing w:after="0" w:line="240" w:lineRule="auto"/>
        <w:jc w:val="both"/>
        <w:rPr>
          <w:rFonts w:cs="Arial"/>
          <w:szCs w:val="20"/>
        </w:rPr>
      </w:pPr>
    </w:p>
    <w:p w:rsidR="00D61FD0" w:rsidRDefault="00D61FD0" w:rsidP="00D61FD0">
      <w:pPr>
        <w:spacing w:after="0" w:line="240" w:lineRule="auto"/>
        <w:jc w:val="both"/>
        <w:rPr>
          <w:rFonts w:cs="Arial"/>
          <w:szCs w:val="20"/>
        </w:rPr>
      </w:pPr>
    </w:p>
    <w:p w:rsidR="00D61FD0" w:rsidRDefault="00D61FD0" w:rsidP="00D61FD0">
      <w:pPr>
        <w:spacing w:after="0" w:line="240" w:lineRule="auto"/>
        <w:jc w:val="both"/>
        <w:rPr>
          <w:rFonts w:cs="Arial"/>
          <w:szCs w:val="20"/>
          <w:u w:val="single"/>
        </w:rPr>
      </w:pPr>
      <w:r w:rsidRPr="00D61FD0">
        <w:rPr>
          <w:rFonts w:cs="Arial"/>
          <w:szCs w:val="20"/>
          <w:u w:val="single"/>
        </w:rPr>
        <w:t>Stropy:</w:t>
      </w:r>
    </w:p>
    <w:p w:rsidR="00D61FD0" w:rsidRPr="00D61FD0" w:rsidRDefault="00D61FD0" w:rsidP="00D61FD0">
      <w:pPr>
        <w:spacing w:after="0" w:line="240" w:lineRule="auto"/>
        <w:jc w:val="both"/>
        <w:rPr>
          <w:rFonts w:cs="Arial"/>
          <w:szCs w:val="20"/>
          <w:u w:val="single"/>
        </w:rPr>
      </w:pPr>
    </w:p>
    <w:p w:rsidR="00D61FD0" w:rsidRPr="00CA7BC7" w:rsidRDefault="00D61FD0" w:rsidP="00D61FD0">
      <w:pPr>
        <w:spacing w:after="0" w:line="240" w:lineRule="auto"/>
        <w:jc w:val="both"/>
        <w:rPr>
          <w:rFonts w:cs="Arial"/>
          <w:szCs w:val="20"/>
        </w:rPr>
      </w:pPr>
      <w:r w:rsidRPr="00CA7BC7">
        <w:rPr>
          <w:rFonts w:cs="Arial"/>
          <w:szCs w:val="20"/>
        </w:rPr>
        <w:t>Povrchy stropů v 1.NP budou tvořeny podhledem kazetovým s rozměrem kazet 600x600 mm. Částečně v pavilonu B (herna), pavilon A (dílny 1.12, spojovací chodby mimo hygienické zázemí a vstupní prostor – vestibul. Části chodeb v pavilonu A jsou již opatřeny kazetovým stropem, který bude zachován. V ostatních prostorech bude strop bez podhledů. Na stropech bez podhledů bude odstraněna stávající malba. Nově budou stropy vyspraveny cca 15 % a opatřeny penetračním nátěrem, perlinkou se stěrkou a dalším penetračním nátěrem + sádrová omítka s interiérová malba 2x.</w:t>
      </w:r>
    </w:p>
    <w:p w:rsidR="00D61FD0" w:rsidRPr="00CA7BC7" w:rsidRDefault="00D61FD0" w:rsidP="00D61FD0">
      <w:pPr>
        <w:spacing w:after="0" w:line="240" w:lineRule="auto"/>
        <w:jc w:val="both"/>
        <w:rPr>
          <w:rFonts w:cs="Arial"/>
          <w:szCs w:val="20"/>
        </w:rPr>
      </w:pPr>
    </w:p>
    <w:p w:rsidR="00D61FD0" w:rsidRDefault="00D61FD0" w:rsidP="00D61FD0">
      <w:pPr>
        <w:spacing w:after="0" w:line="240" w:lineRule="auto"/>
        <w:jc w:val="both"/>
        <w:rPr>
          <w:rFonts w:cs="Arial"/>
          <w:szCs w:val="20"/>
          <w:u w:val="single"/>
        </w:rPr>
      </w:pPr>
      <w:r w:rsidRPr="00D61FD0">
        <w:rPr>
          <w:rFonts w:cs="Arial"/>
          <w:szCs w:val="20"/>
          <w:u w:val="single"/>
        </w:rPr>
        <w:t>Povrchové úpravy:</w:t>
      </w:r>
    </w:p>
    <w:p w:rsidR="00D61FD0" w:rsidRPr="00D61FD0" w:rsidRDefault="00D61FD0" w:rsidP="00D61FD0">
      <w:pPr>
        <w:spacing w:after="0" w:line="240" w:lineRule="auto"/>
        <w:jc w:val="both"/>
        <w:rPr>
          <w:rFonts w:cs="Arial"/>
          <w:szCs w:val="20"/>
          <w:u w:val="single"/>
        </w:rPr>
      </w:pPr>
    </w:p>
    <w:p w:rsidR="00D61FD0" w:rsidRPr="00CA7BC7" w:rsidRDefault="00D61FD0" w:rsidP="00D61FD0">
      <w:pPr>
        <w:spacing w:after="0" w:line="240" w:lineRule="auto"/>
        <w:jc w:val="both"/>
        <w:rPr>
          <w:rFonts w:cs="Arial"/>
          <w:szCs w:val="20"/>
        </w:rPr>
      </w:pPr>
      <w:r w:rsidRPr="00CA7BC7">
        <w:rPr>
          <w:rFonts w:cs="Arial"/>
          <w:szCs w:val="20"/>
        </w:rPr>
        <w:t>- vnitřní obklady – keramické obklady, lak na stěnu proti oděru (např. POLYTEX)</w:t>
      </w:r>
    </w:p>
    <w:p w:rsidR="00D61FD0" w:rsidRPr="00CA7BC7" w:rsidRDefault="00D61FD0" w:rsidP="00D61FD0">
      <w:pPr>
        <w:spacing w:after="0" w:line="240" w:lineRule="auto"/>
        <w:jc w:val="both"/>
        <w:rPr>
          <w:rFonts w:cs="Arial"/>
          <w:szCs w:val="20"/>
        </w:rPr>
      </w:pPr>
      <w:r w:rsidRPr="00CA7BC7">
        <w:rPr>
          <w:rFonts w:cs="Arial"/>
          <w:szCs w:val="20"/>
        </w:rPr>
        <w:t xml:space="preserve">- vnitřní </w:t>
      </w:r>
      <w:proofErr w:type="gramStart"/>
      <w:r w:rsidRPr="00CA7BC7">
        <w:rPr>
          <w:rFonts w:cs="Arial"/>
          <w:szCs w:val="20"/>
        </w:rPr>
        <w:t>omítky</w:t>
      </w:r>
      <w:proofErr w:type="gramEnd"/>
      <w:r w:rsidRPr="00CA7BC7">
        <w:rPr>
          <w:rFonts w:cs="Arial"/>
          <w:szCs w:val="20"/>
        </w:rPr>
        <w:t xml:space="preserve"> –</w:t>
      </w:r>
      <w:proofErr w:type="gramStart"/>
      <w:r w:rsidRPr="00CA7BC7">
        <w:rPr>
          <w:rFonts w:cs="Arial"/>
          <w:szCs w:val="20"/>
        </w:rPr>
        <w:t>vápenný</w:t>
      </w:r>
      <w:proofErr w:type="gramEnd"/>
      <w:r w:rsidRPr="00CA7BC7">
        <w:rPr>
          <w:rFonts w:cs="Arial"/>
          <w:szCs w:val="20"/>
        </w:rPr>
        <w:t xml:space="preserve"> štuk </w:t>
      </w:r>
    </w:p>
    <w:p w:rsidR="00D61FD0" w:rsidRPr="00CA7BC7" w:rsidRDefault="00D61FD0" w:rsidP="00D61FD0">
      <w:pPr>
        <w:spacing w:after="0" w:line="240" w:lineRule="auto"/>
        <w:jc w:val="both"/>
        <w:rPr>
          <w:rFonts w:cs="Arial"/>
          <w:szCs w:val="20"/>
        </w:rPr>
      </w:pPr>
      <w:r w:rsidRPr="00CA7BC7">
        <w:rPr>
          <w:rFonts w:cs="Arial"/>
          <w:szCs w:val="20"/>
        </w:rPr>
        <w:t xml:space="preserve">- podlahy - keramická dlažba, PVC   </w:t>
      </w:r>
    </w:p>
    <w:p w:rsidR="00D61FD0" w:rsidRPr="00CA7BC7" w:rsidRDefault="00D61FD0" w:rsidP="00D61FD0">
      <w:pPr>
        <w:spacing w:after="0" w:line="240" w:lineRule="auto"/>
        <w:jc w:val="both"/>
        <w:rPr>
          <w:rFonts w:cs="Arial"/>
          <w:szCs w:val="20"/>
        </w:rPr>
      </w:pPr>
      <w:r w:rsidRPr="00CA7BC7">
        <w:rPr>
          <w:rFonts w:cs="Arial"/>
          <w:szCs w:val="20"/>
        </w:rPr>
        <w:t>- stropy – kazetové podhledy, sádrová omítka</w:t>
      </w:r>
    </w:p>
    <w:p w:rsidR="00D61FD0" w:rsidRDefault="00D61FD0" w:rsidP="00717162">
      <w:pPr>
        <w:spacing w:after="0" w:line="240" w:lineRule="auto"/>
        <w:jc w:val="both"/>
        <w:rPr>
          <w:rFonts w:cs="Arial"/>
          <w:color w:val="000000"/>
          <w:u w:val="single"/>
        </w:rPr>
      </w:pPr>
    </w:p>
    <w:p w:rsidR="00572F85" w:rsidRDefault="00572F85" w:rsidP="00572F85">
      <w:pPr>
        <w:rPr>
          <w:u w:val="single"/>
        </w:rPr>
      </w:pPr>
      <w:r w:rsidRPr="00572F85">
        <w:rPr>
          <w:u w:val="single"/>
        </w:rPr>
        <w:t>SO 03</w:t>
      </w:r>
      <w:r w:rsidRPr="00572F85">
        <w:rPr>
          <w:u w:val="single"/>
        </w:rPr>
        <w:tab/>
        <w:t>ZASYPÁNÍ OPĚRNÉ STĚNY (terénní úpravy) - stupeň: DÚS + DOS</w:t>
      </w:r>
      <w:r>
        <w:rPr>
          <w:u w:val="single"/>
        </w:rPr>
        <w:t>:</w:t>
      </w:r>
    </w:p>
    <w:p w:rsidR="00572F85" w:rsidRPr="00572F85" w:rsidRDefault="00572F85" w:rsidP="00572F85">
      <w:r w:rsidRPr="00572F85">
        <w:t>Tento stavební objekt není nutno z hlediska požární bezpečnosti řešit.</w:t>
      </w:r>
    </w:p>
    <w:p w:rsidR="00572F85" w:rsidRPr="00572F85" w:rsidRDefault="00572F85" w:rsidP="00572F85">
      <w:r w:rsidRPr="00572F85">
        <w:t>Další stavební objekty nevyžadují rozhodnutí ani povolení dotčených orgánů:</w:t>
      </w:r>
    </w:p>
    <w:p w:rsidR="00572F85" w:rsidRDefault="00572F85" w:rsidP="00572F85">
      <w:pPr>
        <w:rPr>
          <w:u w:val="single"/>
        </w:rPr>
      </w:pPr>
      <w:r w:rsidRPr="00572F85">
        <w:rPr>
          <w:u w:val="single"/>
        </w:rPr>
        <w:t>SO 04</w:t>
      </w:r>
      <w:r w:rsidRPr="00572F85">
        <w:rPr>
          <w:u w:val="single"/>
        </w:rPr>
        <w:tab/>
        <w:t>STŘEŠNÍ PLÁŠŤ-pavilon B</w:t>
      </w:r>
      <w:r>
        <w:rPr>
          <w:u w:val="single"/>
        </w:rPr>
        <w:t>, C + opravy na pavilonech A, D:</w:t>
      </w:r>
    </w:p>
    <w:p w:rsidR="00572F85" w:rsidRPr="00572F85" w:rsidRDefault="00572F85" w:rsidP="00572F85">
      <w:pPr>
        <w:jc w:val="both"/>
      </w:pPr>
      <w:r w:rsidRPr="00572F85">
        <w:t xml:space="preserve">Skladba měněného střešního pláště bude splňovat v celém </w:t>
      </w:r>
      <w:r>
        <w:t>ro</w:t>
      </w:r>
      <w:r w:rsidRPr="00572F85">
        <w:t>zsahu k</w:t>
      </w:r>
      <w:r>
        <w:t>las</w:t>
      </w:r>
      <w:r w:rsidRPr="00572F85">
        <w:t xml:space="preserve">ifikaci </w:t>
      </w:r>
      <w:proofErr w:type="spellStart"/>
      <w:r w:rsidRPr="00572F85">
        <w:t>Broof</w:t>
      </w:r>
      <w:proofErr w:type="spellEnd"/>
      <w:r w:rsidRPr="00572F85">
        <w:t xml:space="preserve">(T3). Tato skutečnost bude doložena </w:t>
      </w:r>
      <w:r>
        <w:t xml:space="preserve">certifikátem výrobku tj. </w:t>
      </w:r>
      <w:proofErr w:type="gramStart"/>
      <w:r>
        <w:t>střešního  pláště</w:t>
      </w:r>
      <w:proofErr w:type="gramEnd"/>
      <w:r>
        <w:t xml:space="preserve"> jako ceku. </w:t>
      </w:r>
    </w:p>
    <w:p w:rsidR="00572F85" w:rsidRDefault="00572F85" w:rsidP="00572F85">
      <w:pPr>
        <w:rPr>
          <w:rFonts w:cs="Arial"/>
          <w:color w:val="000000"/>
          <w:u w:val="single"/>
        </w:rPr>
      </w:pPr>
      <w:r w:rsidRPr="00572F85">
        <w:rPr>
          <w:u w:val="single"/>
        </w:rPr>
        <w:t>SO 05</w:t>
      </w:r>
      <w:r w:rsidRPr="00572F85">
        <w:rPr>
          <w:u w:val="single"/>
        </w:rPr>
        <w:tab/>
        <w:t>NOVÝ BLESKOSVOD-pavilony A, B, C, D</w:t>
      </w:r>
      <w:r>
        <w:rPr>
          <w:rFonts w:cs="Arial"/>
          <w:color w:val="000000"/>
          <w:u w:val="single"/>
        </w:rPr>
        <w:t>:</w:t>
      </w:r>
    </w:p>
    <w:p w:rsidR="00572F85" w:rsidRPr="00572F85" w:rsidRDefault="00572F85" w:rsidP="00572F85">
      <w:pPr>
        <w:jc w:val="both"/>
        <w:rPr>
          <w:rFonts w:cs="Arial"/>
          <w:color w:val="000000"/>
        </w:rPr>
      </w:pPr>
      <w:r w:rsidRPr="00572F85">
        <w:rPr>
          <w:rFonts w:cs="Arial"/>
          <w:color w:val="000000"/>
        </w:rPr>
        <w:t xml:space="preserve">Veškerá ochrana před atmosférickou elektřinou bude provedena v souladu s projektem stavby a platnými normami a předpisy. Před uvedením stavby do provozu bude provedena výchozí revize elektroinstalace a hromosvodu.  </w:t>
      </w:r>
    </w:p>
    <w:p w:rsidR="00795B39" w:rsidRPr="00717162" w:rsidRDefault="00795B39" w:rsidP="00717162">
      <w:pPr>
        <w:pStyle w:val="Odstavecseseznamem"/>
        <w:spacing w:after="0"/>
        <w:ind w:left="284"/>
        <w:rPr>
          <w:rFonts w:eastAsia="Arial" w:cs="Arial"/>
          <w:color w:val="000000"/>
          <w:shd w:val="clear" w:color="auto" w:fill="FFFFFF"/>
          <w:lang w:eastAsia="ar-SA"/>
        </w:rPr>
      </w:pPr>
    </w:p>
    <w:p w:rsidR="00E3557F" w:rsidRPr="00381939" w:rsidRDefault="00A844A2" w:rsidP="00E3557F">
      <w:pPr>
        <w:pStyle w:val="Nadpis1"/>
        <w:numPr>
          <w:ilvl w:val="0"/>
          <w:numId w:val="10"/>
        </w:numPr>
      </w:pPr>
      <w:bookmarkStart w:id="4" w:name="_Toc507421107"/>
      <w:r w:rsidRPr="00381939">
        <w:t>Zhodnocení stavby z hlediska požární bezpečnosti</w:t>
      </w:r>
      <w:bookmarkEnd w:id="4"/>
    </w:p>
    <w:p w:rsidR="00F04532" w:rsidRDefault="00551DC6" w:rsidP="003A2833">
      <w:pPr>
        <w:spacing w:after="0" w:line="240" w:lineRule="auto"/>
        <w:jc w:val="both"/>
      </w:pPr>
      <w:r w:rsidRPr="004B4F65">
        <w:t xml:space="preserve">Zhodnocení stavby z hlediska požární bezpečnosti bude provedeno v souladu s platnými normami a předpisy. </w:t>
      </w:r>
      <w:r w:rsidR="00F04532">
        <w:t xml:space="preserve">Hodnocení bude provedeno v souladu s požadavky ČSN 730802 a také s uplatněním podmínek ČSN 730834. </w:t>
      </w:r>
    </w:p>
    <w:p w:rsidR="00F04532" w:rsidRPr="00890F23" w:rsidRDefault="00F04532" w:rsidP="00797D55">
      <w:pPr>
        <w:spacing w:line="240" w:lineRule="auto"/>
        <w:jc w:val="both"/>
        <w:rPr>
          <w:rFonts w:cs="Arial"/>
          <w:bCs/>
          <w:szCs w:val="20"/>
        </w:rPr>
      </w:pPr>
      <w:r w:rsidRPr="00EF5A9E">
        <w:rPr>
          <w:rFonts w:cs="Arial"/>
          <w:bCs/>
          <w:szCs w:val="20"/>
        </w:rPr>
        <w:t>Zhodnocení stavby z hlediska požární bezpečnosti bude provedeno v souladu s platnými normami a předpisy. Rozdělení do požárních úseku v objektu je stávající</w:t>
      </w:r>
      <w:r>
        <w:rPr>
          <w:rFonts w:cs="Arial"/>
          <w:bCs/>
          <w:szCs w:val="20"/>
        </w:rPr>
        <w:t xml:space="preserve"> a s</w:t>
      </w:r>
      <w:r w:rsidR="00797D55">
        <w:rPr>
          <w:rFonts w:cs="Arial"/>
          <w:bCs/>
          <w:szCs w:val="20"/>
        </w:rPr>
        <w:t xml:space="preserve"> navrhovanými stavebními úpravami se nemění. Žádné změny v užívání nejsou předmětem rekonstrukce a všechny prostory nadále budou využity ke stejným účelům. </w:t>
      </w:r>
      <w:r w:rsidR="00797D55">
        <w:rPr>
          <w:rFonts w:cs="Arial"/>
          <w:szCs w:val="20"/>
        </w:rPr>
        <w:t>Stavební úpravy spojené s vybudováním opěrné stěny a dále s vybouráním podlah budou hodnoceny v souladu s </w:t>
      </w:r>
      <w:proofErr w:type="gramStart"/>
      <w:r w:rsidR="00797D55">
        <w:rPr>
          <w:rFonts w:cs="Arial"/>
          <w:szCs w:val="20"/>
        </w:rPr>
        <w:t>požadavky  a dle</w:t>
      </w:r>
      <w:proofErr w:type="gramEnd"/>
      <w:r w:rsidR="00797D55">
        <w:rPr>
          <w:rFonts w:cs="Arial"/>
          <w:szCs w:val="20"/>
        </w:rPr>
        <w:t xml:space="preserve"> </w:t>
      </w:r>
      <w:r w:rsidRPr="00EF5A9E">
        <w:rPr>
          <w:rFonts w:cs="Arial"/>
          <w:bCs/>
          <w:szCs w:val="20"/>
        </w:rPr>
        <w:t xml:space="preserve">podmínek ČSN 730834 jako změna stavby </w:t>
      </w:r>
      <w:proofErr w:type="spellStart"/>
      <w:r w:rsidRPr="00EF5A9E">
        <w:rPr>
          <w:rFonts w:cs="Arial"/>
          <w:bCs/>
          <w:szCs w:val="20"/>
        </w:rPr>
        <w:t>sk</w:t>
      </w:r>
      <w:proofErr w:type="spellEnd"/>
      <w:r w:rsidRPr="00EF5A9E">
        <w:rPr>
          <w:rFonts w:cs="Arial"/>
          <w:bCs/>
          <w:szCs w:val="20"/>
        </w:rPr>
        <w:t>. I.</w:t>
      </w:r>
      <w:r w:rsidR="00D75A9D">
        <w:rPr>
          <w:rFonts w:cs="Arial"/>
          <w:bCs/>
          <w:szCs w:val="20"/>
        </w:rPr>
        <w:t xml:space="preserve"> </w:t>
      </w:r>
    </w:p>
    <w:p w:rsidR="00F04532" w:rsidRPr="009542CF" w:rsidRDefault="00F04532" w:rsidP="00F04532">
      <w:pPr>
        <w:spacing w:line="240" w:lineRule="auto"/>
        <w:jc w:val="both"/>
        <w:rPr>
          <w:rFonts w:cs="Arial"/>
          <w:b/>
          <w:szCs w:val="24"/>
        </w:rPr>
      </w:pPr>
      <w:r>
        <w:rPr>
          <w:rFonts w:cs="Arial"/>
          <w:b/>
          <w:bCs/>
          <w:szCs w:val="20"/>
        </w:rPr>
        <w:t xml:space="preserve">Z hlediska ustanovení ČSN 730834 čl. 3.2 se jedná o změnu stavby </w:t>
      </w:r>
      <w:proofErr w:type="spellStart"/>
      <w:r>
        <w:rPr>
          <w:rFonts w:cs="Arial"/>
          <w:b/>
          <w:bCs/>
          <w:szCs w:val="20"/>
        </w:rPr>
        <w:t>sk</w:t>
      </w:r>
      <w:proofErr w:type="spellEnd"/>
      <w:r>
        <w:rPr>
          <w:rFonts w:cs="Arial"/>
          <w:b/>
          <w:bCs/>
          <w:szCs w:val="20"/>
        </w:rPr>
        <w:t>. I:</w:t>
      </w:r>
    </w:p>
    <w:p w:rsidR="00816D8A" w:rsidRDefault="00F04532" w:rsidP="00334000">
      <w:pPr>
        <w:numPr>
          <w:ilvl w:val="0"/>
          <w:numId w:val="13"/>
        </w:numPr>
        <w:spacing w:after="120" w:line="240" w:lineRule="auto"/>
        <w:ind w:left="714" w:hanging="357"/>
        <w:jc w:val="both"/>
        <w:rPr>
          <w:rFonts w:cs="Arial"/>
          <w:b/>
        </w:rPr>
      </w:pPr>
      <w:r w:rsidRPr="00890F23">
        <w:rPr>
          <w:rFonts w:cs="Arial"/>
          <w:b/>
        </w:rPr>
        <w:t xml:space="preserve">posouzení zvýšení součinu </w:t>
      </w:r>
      <w:proofErr w:type="spellStart"/>
      <w:r w:rsidRPr="00890F23">
        <w:rPr>
          <w:rFonts w:cs="Arial"/>
          <w:b/>
        </w:rPr>
        <w:t>pn</w:t>
      </w:r>
      <w:proofErr w:type="spellEnd"/>
      <w:r w:rsidRPr="00890F23">
        <w:rPr>
          <w:rFonts w:cs="Arial"/>
          <w:b/>
        </w:rPr>
        <w:t xml:space="preserve"> · </w:t>
      </w:r>
      <w:proofErr w:type="spellStart"/>
      <w:r w:rsidRPr="00890F23">
        <w:rPr>
          <w:rFonts w:cs="Arial"/>
          <w:b/>
        </w:rPr>
        <w:t>an</w:t>
      </w:r>
      <w:proofErr w:type="spellEnd"/>
      <w:r w:rsidRPr="00890F23">
        <w:rPr>
          <w:rFonts w:cs="Arial"/>
          <w:b/>
        </w:rPr>
        <w:t xml:space="preserve"> ·</w:t>
      </w:r>
      <w:r w:rsidRPr="00890F23">
        <w:rPr>
          <w:rFonts w:cs="Arial"/>
        </w:rPr>
        <w:t xml:space="preserve"> </w:t>
      </w:r>
      <w:r w:rsidRPr="00890F23">
        <w:rPr>
          <w:rFonts w:cs="Arial"/>
          <w:b/>
        </w:rPr>
        <w:t>c:</w:t>
      </w:r>
    </w:p>
    <w:p w:rsidR="00F04532" w:rsidRPr="00797D55" w:rsidRDefault="00797D55" w:rsidP="00797D55">
      <w:pPr>
        <w:spacing w:after="120" w:line="240" w:lineRule="auto"/>
        <w:jc w:val="both"/>
        <w:rPr>
          <w:rFonts w:cs="Arial"/>
        </w:rPr>
      </w:pPr>
      <w:r w:rsidRPr="00797D55">
        <w:rPr>
          <w:rFonts w:cs="Arial"/>
        </w:rPr>
        <w:t xml:space="preserve">Ke zvýšení součinu </w:t>
      </w:r>
      <w:proofErr w:type="spellStart"/>
      <w:r w:rsidRPr="00797D55">
        <w:rPr>
          <w:rFonts w:cs="Arial"/>
        </w:rPr>
        <w:t>pn</w:t>
      </w:r>
      <w:proofErr w:type="spellEnd"/>
      <w:r w:rsidRPr="00797D55">
        <w:rPr>
          <w:rFonts w:cs="Arial"/>
        </w:rPr>
        <w:t xml:space="preserve"> . </w:t>
      </w:r>
      <w:proofErr w:type="spellStart"/>
      <w:proofErr w:type="gramStart"/>
      <w:r w:rsidRPr="00797D55">
        <w:rPr>
          <w:rFonts w:cs="Arial"/>
        </w:rPr>
        <w:t>an</w:t>
      </w:r>
      <w:proofErr w:type="spellEnd"/>
      <w:r w:rsidRPr="00797D55">
        <w:rPr>
          <w:rFonts w:cs="Arial"/>
        </w:rPr>
        <w:t xml:space="preserve"> . c v žádném</w:t>
      </w:r>
      <w:proofErr w:type="gramEnd"/>
      <w:r w:rsidRPr="00797D55">
        <w:rPr>
          <w:rFonts w:cs="Arial"/>
        </w:rPr>
        <w:t xml:space="preserve"> z dotčených prostorů nedochází. Všechny prostory školy budou využívány stávajícím způsobem. </w:t>
      </w:r>
    </w:p>
    <w:p w:rsidR="00F04532" w:rsidRPr="002E36D7" w:rsidRDefault="00F04532" w:rsidP="00F04532">
      <w:pPr>
        <w:widowControl w:val="0"/>
        <w:numPr>
          <w:ilvl w:val="0"/>
          <w:numId w:val="13"/>
        </w:numPr>
        <w:autoSpaceDE w:val="0"/>
        <w:autoSpaceDN w:val="0"/>
        <w:adjustRightInd w:val="0"/>
        <w:spacing w:after="120" w:line="240" w:lineRule="auto"/>
        <w:ind w:left="714" w:hanging="357"/>
        <w:jc w:val="both"/>
        <w:rPr>
          <w:rFonts w:cs="Arial"/>
          <w:bCs/>
        </w:rPr>
      </w:pPr>
      <w:r w:rsidRPr="00890F23">
        <w:rPr>
          <w:rFonts w:cs="Arial"/>
          <w:b/>
        </w:rPr>
        <w:t>Posouzení evakuace osob:</w:t>
      </w:r>
    </w:p>
    <w:p w:rsidR="00F04532" w:rsidRPr="00EF5A9E" w:rsidRDefault="00F04532" w:rsidP="00F04532">
      <w:pPr>
        <w:widowControl w:val="0"/>
        <w:tabs>
          <w:tab w:val="right" w:leader="dot" w:pos="7500"/>
          <w:tab w:val="left" w:pos="7575"/>
        </w:tabs>
        <w:autoSpaceDE w:val="0"/>
        <w:autoSpaceDN w:val="0"/>
        <w:adjustRightInd w:val="0"/>
        <w:spacing w:line="240" w:lineRule="auto"/>
        <w:jc w:val="both"/>
        <w:rPr>
          <w:rFonts w:cs="Arial"/>
          <w:bCs/>
          <w:szCs w:val="20"/>
        </w:rPr>
      </w:pPr>
      <w:r w:rsidRPr="00EF5A9E">
        <w:rPr>
          <w:rFonts w:cs="Arial"/>
          <w:bCs/>
          <w:szCs w:val="20"/>
        </w:rPr>
        <w:t>K nárůstu počtu osob z měněných prostorů</w:t>
      </w:r>
      <w:r w:rsidR="00797D55">
        <w:rPr>
          <w:rFonts w:cs="Arial"/>
          <w:bCs/>
          <w:szCs w:val="20"/>
        </w:rPr>
        <w:t xml:space="preserve"> školy</w:t>
      </w:r>
      <w:r w:rsidRPr="00EF5A9E">
        <w:rPr>
          <w:rFonts w:cs="Arial"/>
          <w:bCs/>
          <w:szCs w:val="20"/>
        </w:rPr>
        <w:t xml:space="preserve"> </w:t>
      </w:r>
      <w:r w:rsidR="004372EE">
        <w:rPr>
          <w:rFonts w:cs="Arial"/>
          <w:bCs/>
          <w:szCs w:val="20"/>
        </w:rPr>
        <w:t>ne</w:t>
      </w:r>
      <w:r w:rsidRPr="00EF5A9E">
        <w:rPr>
          <w:rFonts w:cs="Arial"/>
          <w:bCs/>
          <w:szCs w:val="20"/>
        </w:rPr>
        <w:t>dochází. Původní počet osob v</w:t>
      </w:r>
      <w:r w:rsidR="004372EE">
        <w:rPr>
          <w:rFonts w:cs="Arial"/>
          <w:bCs/>
          <w:szCs w:val="20"/>
        </w:rPr>
        <w:t>e všech rekonstruovaných učebnách je stávající a zachován. K navýšení žáků ve škole nedochází.</w:t>
      </w:r>
    </w:p>
    <w:p w:rsidR="00F04532" w:rsidRPr="003F6DFE" w:rsidRDefault="00F04532" w:rsidP="00F04532">
      <w:pPr>
        <w:numPr>
          <w:ilvl w:val="0"/>
          <w:numId w:val="13"/>
        </w:numPr>
        <w:tabs>
          <w:tab w:val="left" w:pos="0"/>
        </w:tabs>
        <w:autoSpaceDE w:val="0"/>
        <w:autoSpaceDN w:val="0"/>
        <w:adjustRightInd w:val="0"/>
        <w:spacing w:after="120" w:line="240" w:lineRule="auto"/>
        <w:ind w:left="714" w:hanging="357"/>
        <w:jc w:val="both"/>
        <w:rPr>
          <w:rFonts w:cs="Arial"/>
          <w:b/>
        </w:rPr>
      </w:pPr>
      <w:r w:rsidRPr="003F6DFE">
        <w:rPr>
          <w:rFonts w:cs="Arial"/>
          <w:b/>
        </w:rPr>
        <w:t>Výskyt osob s omezenou schopností pohybu, nebo neschopných samostatného pohybu se uvažuje jen nahodile.</w:t>
      </w:r>
    </w:p>
    <w:p w:rsidR="00F04532" w:rsidRPr="003F6DFE" w:rsidRDefault="00F04532" w:rsidP="00F04532">
      <w:pPr>
        <w:numPr>
          <w:ilvl w:val="0"/>
          <w:numId w:val="13"/>
        </w:numPr>
        <w:tabs>
          <w:tab w:val="left" w:pos="0"/>
        </w:tabs>
        <w:autoSpaceDE w:val="0"/>
        <w:autoSpaceDN w:val="0"/>
        <w:adjustRightInd w:val="0"/>
        <w:spacing w:after="120" w:line="240" w:lineRule="auto"/>
        <w:ind w:left="714" w:hanging="357"/>
        <w:jc w:val="both"/>
        <w:rPr>
          <w:rFonts w:cs="Arial"/>
          <w:b/>
        </w:rPr>
      </w:pPr>
      <w:r w:rsidRPr="003F6DFE">
        <w:rPr>
          <w:rFonts w:cs="Arial"/>
          <w:b/>
        </w:rPr>
        <w:lastRenderedPageBreak/>
        <w:t>K záměně věcně příslušné projektové normy nedochází.</w:t>
      </w:r>
    </w:p>
    <w:p w:rsidR="00F04532" w:rsidRPr="004372EE" w:rsidRDefault="00F04532" w:rsidP="00F04532">
      <w:pPr>
        <w:numPr>
          <w:ilvl w:val="0"/>
          <w:numId w:val="13"/>
        </w:numPr>
        <w:tabs>
          <w:tab w:val="left" w:pos="0"/>
        </w:tabs>
        <w:autoSpaceDE w:val="0"/>
        <w:autoSpaceDN w:val="0"/>
        <w:adjustRightInd w:val="0"/>
        <w:spacing w:line="240" w:lineRule="auto"/>
        <w:ind w:left="714" w:hanging="357"/>
        <w:jc w:val="both"/>
        <w:rPr>
          <w:rFonts w:cs="Arial"/>
          <w:b/>
        </w:rPr>
      </w:pPr>
      <w:r w:rsidRPr="003F6DFE">
        <w:rPr>
          <w:rFonts w:cs="Arial"/>
          <w:b/>
        </w:rPr>
        <w:t xml:space="preserve">Ke změně objektu nástavbou nebo přístavbou nedochází a neřeší ani jiné, podstatné změny a stavební úpravy. </w:t>
      </w:r>
    </w:p>
    <w:p w:rsidR="00F04532" w:rsidRPr="003F6DFE" w:rsidRDefault="00F04532" w:rsidP="00F04532">
      <w:pPr>
        <w:jc w:val="both"/>
        <w:rPr>
          <w:rFonts w:cs="Arial"/>
          <w:bCs/>
        </w:rPr>
      </w:pPr>
      <w:r w:rsidRPr="003F6DFE">
        <w:rPr>
          <w:rFonts w:cs="Arial"/>
          <w:b/>
        </w:rPr>
        <w:t xml:space="preserve">V souladu s čl. 3.3 se jedná o změnu stavby </w:t>
      </w:r>
      <w:proofErr w:type="spellStart"/>
      <w:r w:rsidRPr="003F6DFE">
        <w:rPr>
          <w:rFonts w:cs="Arial"/>
          <w:b/>
        </w:rPr>
        <w:t>sk</w:t>
      </w:r>
      <w:proofErr w:type="spellEnd"/>
      <w:r w:rsidRPr="003F6DFE">
        <w:rPr>
          <w:rFonts w:cs="Arial"/>
          <w:b/>
        </w:rPr>
        <w:t xml:space="preserve">. I dle bodu </w:t>
      </w:r>
      <w:r w:rsidR="00797D55">
        <w:rPr>
          <w:rFonts w:cs="Arial"/>
          <w:b/>
        </w:rPr>
        <w:t>a), b)</w:t>
      </w:r>
      <w:r w:rsidRPr="003F6DFE">
        <w:rPr>
          <w:rFonts w:cs="Arial"/>
          <w:b/>
        </w:rPr>
        <w:t xml:space="preserve"> a současně jsou splněny požadavky kapitoly 4 ČSN 730834:</w:t>
      </w:r>
      <w:r w:rsidRPr="003F6DFE">
        <w:rPr>
          <w:rFonts w:cs="Arial"/>
          <w:bCs/>
        </w:rPr>
        <w:t xml:space="preserve"> </w:t>
      </w:r>
    </w:p>
    <w:p w:rsidR="00797D55" w:rsidRPr="00797D55" w:rsidRDefault="00F04532" w:rsidP="00732CF7">
      <w:pPr>
        <w:numPr>
          <w:ilvl w:val="0"/>
          <w:numId w:val="14"/>
        </w:numPr>
        <w:spacing w:after="0" w:line="240" w:lineRule="auto"/>
        <w:jc w:val="both"/>
        <w:rPr>
          <w:rFonts w:cs="Arial"/>
          <w:bCs/>
        </w:rPr>
      </w:pPr>
      <w:r w:rsidRPr="00797D55">
        <w:rPr>
          <w:rFonts w:cs="Arial"/>
          <w:bCs/>
        </w:rPr>
        <w:t xml:space="preserve">požární odolnost měněných prvků použitých v měněných nosných stavebních konstrukcích, které zajišťují stabilitu objektu nebo jeho části, nebo jsou použity v konstrukcích ohraničujících únikové cesty, nebo oddělující prostory dotčené změnou stavby od neměněných nesmí být snížena pod původní hodnotu, nepožaduje se však požární odolnost větší jak 45 minut – </w:t>
      </w:r>
      <w:r w:rsidRPr="00797D55">
        <w:rPr>
          <w:rFonts w:cs="Arial"/>
          <w:b/>
          <w:bCs/>
        </w:rPr>
        <w:t>nemění se,</w:t>
      </w:r>
      <w:r w:rsidR="004372EE" w:rsidRPr="00797D55">
        <w:rPr>
          <w:rFonts w:cs="Arial"/>
          <w:b/>
          <w:bCs/>
        </w:rPr>
        <w:t xml:space="preserve"> </w:t>
      </w:r>
    </w:p>
    <w:p w:rsidR="00F04532" w:rsidRPr="00732CF7" w:rsidRDefault="00F04532" w:rsidP="00732CF7">
      <w:pPr>
        <w:numPr>
          <w:ilvl w:val="0"/>
          <w:numId w:val="14"/>
        </w:numPr>
        <w:spacing w:after="0" w:line="240" w:lineRule="auto"/>
        <w:jc w:val="both"/>
        <w:rPr>
          <w:rFonts w:cs="Arial"/>
          <w:b/>
          <w:bCs/>
        </w:rPr>
      </w:pPr>
      <w:r w:rsidRPr="00797D55">
        <w:rPr>
          <w:rFonts w:cs="Arial"/>
          <w:bCs/>
        </w:rPr>
        <w:t>třída reakce na oheň nebo druh konstrukcí použitých v měněných stavebních konstrukcích není oproti původnímu stavu zhoršen, na nově provedenou povrchovou úpravu stěn a stropů není použito výrobků třídy reakce na oheň E nebo F u stropů (podhledů) navíc hmot, které při požáru jako hořící odkapávají a odpadávají</w:t>
      </w:r>
      <w:r w:rsidRPr="00797D55">
        <w:rPr>
          <w:rFonts w:cs="Arial"/>
          <w:b/>
          <w:bCs/>
        </w:rPr>
        <w:t>,</w:t>
      </w:r>
      <w:r w:rsidRPr="00797D55">
        <w:rPr>
          <w:rFonts w:cs="Arial"/>
          <w:bCs/>
        </w:rPr>
        <w:t xml:space="preserve"> </w:t>
      </w:r>
      <w:r w:rsidR="00732CF7">
        <w:rPr>
          <w:rFonts w:cs="Arial"/>
          <w:bCs/>
        </w:rPr>
        <w:t xml:space="preserve">navrhuje se SDK podhled – </w:t>
      </w:r>
      <w:r w:rsidR="00732CF7" w:rsidRPr="00732CF7">
        <w:rPr>
          <w:rFonts w:cs="Arial"/>
          <w:b/>
          <w:bCs/>
        </w:rPr>
        <w:t>vyhovuje,</w:t>
      </w:r>
    </w:p>
    <w:p w:rsidR="00F04532" w:rsidRPr="00EF5A9E" w:rsidRDefault="00F04532" w:rsidP="00F04532">
      <w:pPr>
        <w:numPr>
          <w:ilvl w:val="0"/>
          <w:numId w:val="14"/>
        </w:numPr>
        <w:spacing w:after="0" w:line="240" w:lineRule="auto"/>
        <w:jc w:val="both"/>
        <w:rPr>
          <w:rFonts w:cs="Arial"/>
          <w:bCs/>
        </w:rPr>
      </w:pPr>
      <w:r w:rsidRPr="00EF5A9E">
        <w:rPr>
          <w:rFonts w:cs="Arial"/>
          <w:bCs/>
        </w:rPr>
        <w:t xml:space="preserve">šířky a výšky kterékoliv požárně otevřené plochy v obvodových stěnách není zvětšena o více jak 10 %, nebo se prokáže, že </w:t>
      </w:r>
      <w:proofErr w:type="spellStart"/>
      <w:r w:rsidRPr="00EF5A9E">
        <w:rPr>
          <w:rFonts w:cs="Arial"/>
          <w:bCs/>
        </w:rPr>
        <w:t>odstupová</w:t>
      </w:r>
      <w:proofErr w:type="spellEnd"/>
      <w:r w:rsidRPr="00EF5A9E">
        <w:rPr>
          <w:rFonts w:cs="Arial"/>
          <w:bCs/>
        </w:rPr>
        <w:t xml:space="preserve"> vzdálenost vyhovuje normám – </w:t>
      </w:r>
      <w:r w:rsidRPr="00EF5A9E">
        <w:rPr>
          <w:rFonts w:cs="Arial"/>
          <w:b/>
          <w:bCs/>
        </w:rPr>
        <w:t>požárně otevřené plochy se nemění - vyhovuje,</w:t>
      </w:r>
    </w:p>
    <w:p w:rsidR="00F04532" w:rsidRPr="004372EE" w:rsidRDefault="004372EE" w:rsidP="00F04532">
      <w:pPr>
        <w:numPr>
          <w:ilvl w:val="0"/>
          <w:numId w:val="14"/>
        </w:numPr>
        <w:spacing w:after="0" w:line="240" w:lineRule="auto"/>
        <w:jc w:val="both"/>
        <w:rPr>
          <w:rFonts w:cs="Arial"/>
          <w:b/>
          <w:bCs/>
        </w:rPr>
      </w:pPr>
      <w:proofErr w:type="gramStart"/>
      <w:r w:rsidRPr="004372EE">
        <w:rPr>
          <w:rFonts w:cs="Arial"/>
          <w:b/>
          <w:bCs/>
        </w:rPr>
        <w:t xml:space="preserve">všechny </w:t>
      </w:r>
      <w:r w:rsidR="00F04532" w:rsidRPr="004372EE">
        <w:rPr>
          <w:rFonts w:cs="Arial"/>
          <w:b/>
          <w:bCs/>
        </w:rPr>
        <w:t xml:space="preserve"> prostupy</w:t>
      </w:r>
      <w:proofErr w:type="gramEnd"/>
      <w:r w:rsidR="00F04532" w:rsidRPr="004372EE">
        <w:rPr>
          <w:rFonts w:cs="Arial"/>
          <w:b/>
          <w:bCs/>
        </w:rPr>
        <w:t xml:space="preserve"> všemi stěnami podle a) budou utěsněny v souladu s ČSN 730802 a 7308</w:t>
      </w:r>
      <w:r w:rsidRPr="004372EE">
        <w:rPr>
          <w:rFonts w:cs="Arial"/>
          <w:b/>
          <w:bCs/>
        </w:rPr>
        <w:t>10</w:t>
      </w:r>
      <w:r w:rsidR="00F04532" w:rsidRPr="004372EE">
        <w:rPr>
          <w:rFonts w:cs="Arial"/>
          <w:b/>
          <w:bCs/>
        </w:rPr>
        <w:t>,</w:t>
      </w:r>
    </w:p>
    <w:p w:rsidR="00F04532" w:rsidRPr="00B47DEF" w:rsidRDefault="00F04532" w:rsidP="00F04532">
      <w:pPr>
        <w:numPr>
          <w:ilvl w:val="0"/>
          <w:numId w:val="14"/>
        </w:numPr>
        <w:spacing w:after="0" w:line="240" w:lineRule="auto"/>
        <w:jc w:val="both"/>
        <w:rPr>
          <w:rFonts w:cs="Arial"/>
          <w:b/>
          <w:bCs/>
        </w:rPr>
      </w:pPr>
      <w:r w:rsidRPr="00EF5A9E">
        <w:rPr>
          <w:rFonts w:cs="Arial"/>
          <w:bCs/>
        </w:rPr>
        <w:t xml:space="preserve">nově instalované VZT zařízení v objektech dělených či nedělených do požárních úseků nebo v částech objektu nedotčených změnou stavby bude provedeno podle ČSN 730872, případné nově instalované VZT rozvody v částech objektu nedotčených změnou stavby nebo nečleněných na požární úseky nesmí být z výrobků třídy reakce na oheň B – </w:t>
      </w:r>
      <w:r w:rsidR="00732CF7">
        <w:rPr>
          <w:rFonts w:cs="Arial"/>
          <w:bCs/>
        </w:rPr>
        <w:t xml:space="preserve">F – </w:t>
      </w:r>
      <w:r w:rsidR="00572F85">
        <w:rPr>
          <w:rFonts w:cs="Arial"/>
          <w:b/>
          <w:bCs/>
        </w:rPr>
        <w:t>navrhují se rozvody z nehořlavých hmot s průřezem do 40000 mm</w:t>
      </w:r>
      <w:r w:rsidR="00572F85" w:rsidRPr="00572F85">
        <w:rPr>
          <w:rFonts w:cs="Arial"/>
          <w:b/>
          <w:bCs/>
          <w:vertAlign w:val="superscript"/>
        </w:rPr>
        <w:t>2</w:t>
      </w:r>
      <w:r w:rsidR="00572F85">
        <w:rPr>
          <w:rFonts w:cs="Arial"/>
          <w:b/>
          <w:bCs/>
        </w:rPr>
        <w:t>,</w:t>
      </w:r>
    </w:p>
    <w:p w:rsidR="00F04532" w:rsidRPr="004372EE" w:rsidRDefault="004372EE" w:rsidP="00F04532">
      <w:pPr>
        <w:numPr>
          <w:ilvl w:val="0"/>
          <w:numId w:val="14"/>
        </w:numPr>
        <w:spacing w:after="0" w:line="240" w:lineRule="auto"/>
        <w:jc w:val="both"/>
        <w:rPr>
          <w:rFonts w:cs="Arial"/>
          <w:b/>
          <w:bCs/>
        </w:rPr>
      </w:pPr>
      <w:proofErr w:type="gramStart"/>
      <w:r>
        <w:rPr>
          <w:rFonts w:cs="Arial"/>
          <w:b/>
          <w:bCs/>
        </w:rPr>
        <w:t xml:space="preserve">všechny </w:t>
      </w:r>
      <w:r w:rsidR="00F04532" w:rsidRPr="004372EE">
        <w:rPr>
          <w:rFonts w:cs="Arial"/>
          <w:b/>
          <w:bCs/>
        </w:rPr>
        <w:t xml:space="preserve"> prostupy</w:t>
      </w:r>
      <w:proofErr w:type="gramEnd"/>
      <w:r w:rsidR="00F04532" w:rsidRPr="004372EE">
        <w:rPr>
          <w:rFonts w:cs="Arial"/>
          <w:b/>
          <w:bCs/>
        </w:rPr>
        <w:t xml:space="preserve"> všemi stropy musí být utěsněny v souladu s ČSN </w:t>
      </w:r>
      <w:r w:rsidRPr="004372EE">
        <w:rPr>
          <w:rFonts w:cs="Arial"/>
          <w:b/>
          <w:bCs/>
        </w:rPr>
        <w:t>730810,</w:t>
      </w:r>
    </w:p>
    <w:p w:rsidR="00F04532" w:rsidRPr="00EF5A9E" w:rsidRDefault="00F04532" w:rsidP="00F04532">
      <w:pPr>
        <w:numPr>
          <w:ilvl w:val="0"/>
          <w:numId w:val="14"/>
        </w:numPr>
        <w:spacing w:after="0" w:line="240" w:lineRule="auto"/>
        <w:jc w:val="both"/>
        <w:rPr>
          <w:rFonts w:cs="Arial"/>
          <w:bCs/>
        </w:rPr>
      </w:pPr>
      <w:r w:rsidRPr="00EF5A9E">
        <w:rPr>
          <w:rFonts w:cs="Arial"/>
          <w:bCs/>
        </w:rPr>
        <w:t xml:space="preserve">v měněné části objektu nejsou únikové cesty zúženy ani prodlouženy, nebo se prokáže, že jejich rozměry odpovídají normovým požadavkům a ani jiným způsobem není oproti původnímu stavu zhoršena jejich kvalita – </w:t>
      </w:r>
      <w:r w:rsidRPr="00EF5A9E">
        <w:rPr>
          <w:rFonts w:cs="Arial"/>
          <w:b/>
          <w:bCs/>
        </w:rPr>
        <w:t>nemění se</w:t>
      </w:r>
      <w:r w:rsidR="00732CF7">
        <w:rPr>
          <w:rFonts w:cs="Arial"/>
          <w:b/>
          <w:bCs/>
        </w:rPr>
        <w:t xml:space="preserve"> únik ani počet osob v objektu</w:t>
      </w:r>
      <w:r w:rsidRPr="00EF5A9E">
        <w:rPr>
          <w:rFonts w:cs="Arial"/>
          <w:b/>
          <w:bCs/>
        </w:rPr>
        <w:t>,</w:t>
      </w:r>
    </w:p>
    <w:p w:rsidR="00F04532" w:rsidRPr="00EF5A9E" w:rsidRDefault="00F04532" w:rsidP="00F04532">
      <w:pPr>
        <w:numPr>
          <w:ilvl w:val="0"/>
          <w:numId w:val="14"/>
        </w:numPr>
        <w:spacing w:after="0" w:line="240" w:lineRule="auto"/>
        <w:jc w:val="both"/>
        <w:rPr>
          <w:rFonts w:cs="Arial"/>
          <w:bCs/>
        </w:rPr>
      </w:pPr>
      <w:r w:rsidRPr="00EF5A9E">
        <w:rPr>
          <w:rFonts w:cs="Arial"/>
          <w:bCs/>
        </w:rPr>
        <w:t>jsou vytvořeny požární úseky v souladu s čl. 3.3 b) a ČSN 730802 a 730804 –</w:t>
      </w:r>
      <w:r w:rsidRPr="00EF5A9E">
        <w:rPr>
          <w:rFonts w:cs="Arial"/>
          <w:b/>
          <w:bCs/>
        </w:rPr>
        <w:t xml:space="preserve"> nevznikají takové prostory,</w:t>
      </w:r>
    </w:p>
    <w:p w:rsidR="00F04532" w:rsidRPr="00EF5A9E" w:rsidRDefault="00F04532" w:rsidP="00F04532">
      <w:pPr>
        <w:numPr>
          <w:ilvl w:val="0"/>
          <w:numId w:val="14"/>
        </w:numPr>
        <w:spacing w:after="0" w:line="240" w:lineRule="auto"/>
        <w:jc w:val="both"/>
        <w:rPr>
          <w:rFonts w:cs="Arial"/>
          <w:bCs/>
        </w:rPr>
      </w:pPr>
      <w:r w:rsidRPr="00EF5A9E">
        <w:rPr>
          <w:rFonts w:cs="Arial"/>
          <w:bCs/>
        </w:rPr>
        <w:t xml:space="preserve">nejsou zhoršeny původní parametry zařízení umožňující požární zásah, zejména příjezdové komunikace, vnější odběrní místa požární vody apod. </w:t>
      </w:r>
      <w:r w:rsidRPr="00EF5A9E">
        <w:rPr>
          <w:rFonts w:cs="Arial"/>
          <w:b/>
          <w:bCs/>
        </w:rPr>
        <w:t>– nemění se.</w:t>
      </w:r>
    </w:p>
    <w:p w:rsidR="00F04532" w:rsidRPr="00EF5A9E" w:rsidRDefault="00F04532" w:rsidP="00F04532">
      <w:pPr>
        <w:spacing w:after="0" w:line="240" w:lineRule="auto"/>
        <w:jc w:val="both"/>
        <w:rPr>
          <w:rFonts w:cs="Arial"/>
          <w:bCs/>
        </w:rPr>
      </w:pPr>
    </w:p>
    <w:p w:rsidR="00F04532" w:rsidRPr="00816D8A" w:rsidRDefault="00F04532" w:rsidP="00F04532">
      <w:pPr>
        <w:spacing w:line="240" w:lineRule="auto"/>
        <w:jc w:val="both"/>
        <w:rPr>
          <w:rFonts w:cs="Arial"/>
          <w:iCs/>
          <w:szCs w:val="20"/>
          <w:u w:val="single"/>
        </w:rPr>
      </w:pPr>
      <w:proofErr w:type="spellStart"/>
      <w:r w:rsidRPr="00816D8A">
        <w:rPr>
          <w:rFonts w:cs="Arial"/>
          <w:iCs/>
          <w:szCs w:val="20"/>
          <w:u w:val="single"/>
        </w:rPr>
        <w:t>Odstupové</w:t>
      </w:r>
      <w:proofErr w:type="spellEnd"/>
      <w:r w:rsidRPr="00816D8A">
        <w:rPr>
          <w:rFonts w:cs="Arial"/>
          <w:iCs/>
          <w:szCs w:val="20"/>
          <w:u w:val="single"/>
        </w:rPr>
        <w:t xml:space="preserve"> vzdálenosti</w:t>
      </w:r>
      <w:r w:rsidR="00816D8A">
        <w:rPr>
          <w:rFonts w:cs="Arial"/>
          <w:iCs/>
          <w:szCs w:val="20"/>
          <w:u w:val="single"/>
        </w:rPr>
        <w:t xml:space="preserve"> od stávajících prostor</w:t>
      </w:r>
      <w:r w:rsidRPr="00816D8A">
        <w:rPr>
          <w:rFonts w:cs="Arial"/>
          <w:iCs/>
          <w:szCs w:val="20"/>
          <w:u w:val="single"/>
        </w:rPr>
        <w:t>:</w:t>
      </w:r>
    </w:p>
    <w:p w:rsidR="006B6C1E" w:rsidRPr="00334000" w:rsidRDefault="00F04532" w:rsidP="00334000">
      <w:pPr>
        <w:spacing w:line="240" w:lineRule="auto"/>
        <w:jc w:val="both"/>
        <w:rPr>
          <w:rFonts w:cs="Arial"/>
          <w:szCs w:val="20"/>
        </w:rPr>
      </w:pPr>
      <w:r w:rsidRPr="00D02C16">
        <w:rPr>
          <w:rFonts w:cs="Arial"/>
          <w:szCs w:val="20"/>
        </w:rPr>
        <w:t xml:space="preserve">Jedná se o stávající objekt, kdy se velikosti oken a dveří nemění. Požární zatížení se nezvyšuje. Stávající požárně nebezpečné prostory </w:t>
      </w:r>
      <w:r w:rsidR="00B47DEF">
        <w:rPr>
          <w:rFonts w:cs="Arial"/>
          <w:szCs w:val="20"/>
        </w:rPr>
        <w:t>se nemění</w:t>
      </w:r>
      <w:r w:rsidRPr="00D02C16">
        <w:rPr>
          <w:rFonts w:cs="Arial"/>
          <w:szCs w:val="20"/>
        </w:rPr>
        <w:t>.</w:t>
      </w:r>
    </w:p>
    <w:p w:rsidR="00E66493" w:rsidRDefault="00E66493" w:rsidP="00816D8A">
      <w:pPr>
        <w:pStyle w:val="Zkladntext"/>
        <w:rPr>
          <w:rFonts w:cs="Arial"/>
          <w:sz w:val="20"/>
          <w:u w:val="single"/>
        </w:rPr>
      </w:pPr>
    </w:p>
    <w:p w:rsidR="00AE493D" w:rsidRPr="00381939" w:rsidRDefault="00343629" w:rsidP="005679E4">
      <w:pPr>
        <w:pStyle w:val="Nadpis1"/>
        <w:numPr>
          <w:ilvl w:val="0"/>
          <w:numId w:val="10"/>
        </w:numPr>
      </w:pPr>
      <w:bookmarkStart w:id="5" w:name="_Toc507421108"/>
      <w:r w:rsidRPr="00381939">
        <w:t>Technická</w:t>
      </w:r>
      <w:r w:rsidR="008F5A03">
        <w:t xml:space="preserve"> a technologická</w:t>
      </w:r>
      <w:r w:rsidRPr="00381939">
        <w:t xml:space="preserve"> zařízení</w:t>
      </w:r>
      <w:bookmarkEnd w:id="5"/>
    </w:p>
    <w:p w:rsidR="00C854BB" w:rsidRPr="00E7358C" w:rsidRDefault="00C854BB" w:rsidP="00C854BB">
      <w:pPr>
        <w:jc w:val="both"/>
        <w:rPr>
          <w:rFonts w:cs="Arial"/>
          <w:szCs w:val="24"/>
        </w:rPr>
      </w:pPr>
      <w:r w:rsidRPr="00E7358C">
        <w:rPr>
          <w:rFonts w:cs="Arial"/>
          <w:szCs w:val="24"/>
          <w:u w:val="single"/>
        </w:rPr>
        <w:t>Prostupy rozvodů:</w:t>
      </w:r>
    </w:p>
    <w:p w:rsidR="00C854BB" w:rsidRPr="00E7358C" w:rsidRDefault="00C854BB" w:rsidP="00B85602">
      <w:pPr>
        <w:spacing w:line="240" w:lineRule="auto"/>
        <w:jc w:val="both"/>
        <w:rPr>
          <w:rFonts w:cs="Arial"/>
          <w:szCs w:val="24"/>
        </w:rPr>
      </w:pPr>
      <w:r w:rsidRPr="00E7358C">
        <w:rPr>
          <w:rFonts w:cs="Arial"/>
          <w:szCs w:val="24"/>
        </w:rPr>
        <w:t xml:space="preserve">Prostupy rozvodů a instalací, technických a technologických potrubních rozvodů, kabelových a jiných elektrických rozvodů apod. požárně dělicími konstrukcemi </w:t>
      </w:r>
      <w:proofErr w:type="gramStart"/>
      <w:r w:rsidR="00B85602">
        <w:rPr>
          <w:rFonts w:cs="Arial"/>
          <w:szCs w:val="24"/>
        </w:rPr>
        <w:t xml:space="preserve">budou </w:t>
      </w:r>
      <w:r w:rsidRPr="00E7358C">
        <w:rPr>
          <w:rFonts w:cs="Arial"/>
          <w:szCs w:val="24"/>
        </w:rPr>
        <w:t xml:space="preserve"> utěsněny</w:t>
      </w:r>
      <w:proofErr w:type="gramEnd"/>
      <w:r w:rsidRPr="00E7358C">
        <w:rPr>
          <w:rFonts w:cs="Arial"/>
          <w:szCs w:val="24"/>
        </w:rPr>
        <w:t xml:space="preserve"> tak, aby se zamezilo šíření požáru těmito rozvody. Těsnění prostupů </w:t>
      </w:r>
      <w:r w:rsidR="00B85602">
        <w:rPr>
          <w:rFonts w:cs="Arial"/>
          <w:szCs w:val="24"/>
        </w:rPr>
        <w:t xml:space="preserve">veškerých technických a technologických rozvodů </w:t>
      </w:r>
      <w:r w:rsidRPr="00E7358C">
        <w:rPr>
          <w:rFonts w:cs="Arial"/>
          <w:szCs w:val="24"/>
        </w:rPr>
        <w:t xml:space="preserve">musí </w:t>
      </w:r>
      <w:r w:rsidR="00B85602">
        <w:rPr>
          <w:rFonts w:cs="Arial"/>
          <w:szCs w:val="24"/>
        </w:rPr>
        <w:t xml:space="preserve">odpovídat požadavkům ČSN 73 0810. Ucpávky prostupů rozvodů budou vykazovat prokazatelnou požární odolnost </w:t>
      </w:r>
      <w:r w:rsidR="00B85602" w:rsidRPr="00B85602">
        <w:rPr>
          <w:rFonts w:cs="Arial"/>
          <w:b/>
          <w:szCs w:val="24"/>
        </w:rPr>
        <w:t>EI 45DP1</w:t>
      </w:r>
      <w:r w:rsidR="00B85602">
        <w:rPr>
          <w:rFonts w:cs="Arial"/>
          <w:szCs w:val="24"/>
        </w:rPr>
        <w:t xml:space="preserve">. </w:t>
      </w:r>
      <w:r w:rsidR="00572F85">
        <w:rPr>
          <w:rFonts w:cs="Arial"/>
          <w:szCs w:val="24"/>
        </w:rPr>
        <w:t>V prostorách 1. NP, kde se bourají stávající instalační šachty a vyzdívají nové, budou ve stropní konstrukci všech instalačních šachet nad tímto podlažím provedeny vodorovné betonové předěly s požární odolností EI45DP1, a všechny prostupy rozvodů těmito předěly budou utěsněny hmotami s prokazatelnou požární odolností EI45DP1. Rovněž jiné prostupy rozvodů a instalací zejména stropy a stěnami ohraničující únikové cesty a schodiště budou utěsněny požárními ucpávkami s prokazatelnou požární odolností EI45DP1.</w:t>
      </w:r>
    </w:p>
    <w:p w:rsidR="00C854BB" w:rsidRDefault="00C854BB" w:rsidP="006E6B88">
      <w:pPr>
        <w:spacing w:line="240" w:lineRule="auto"/>
        <w:jc w:val="both"/>
        <w:rPr>
          <w:rFonts w:cs="Arial"/>
          <w:b/>
          <w:szCs w:val="24"/>
        </w:rPr>
      </w:pPr>
      <w:r w:rsidRPr="00E7358C">
        <w:rPr>
          <w:rFonts w:cs="Arial"/>
          <w:b/>
          <w:szCs w:val="24"/>
        </w:rPr>
        <w:t>Prostupy rozvodů opatřené atestovanými systémy ucpávek musí být následně označeny štítkem. Značení ucpávek bude provedeno štítky způ</w:t>
      </w:r>
      <w:r w:rsidR="0004190B" w:rsidRPr="00E7358C">
        <w:rPr>
          <w:rFonts w:cs="Arial"/>
          <w:b/>
          <w:szCs w:val="24"/>
        </w:rPr>
        <w:t xml:space="preserve">sobem odpovídajícím požadavkům </w:t>
      </w:r>
      <w:r w:rsidRPr="00E7358C">
        <w:rPr>
          <w:rFonts w:cs="Arial"/>
          <w:b/>
          <w:szCs w:val="24"/>
        </w:rPr>
        <w:t xml:space="preserve">platných právních předpisů. Štítky je povinna umístit v rámci dodávky zařízení resp. instalovaného rozvodu firma, která rozvody provedla. Požárně dělícími konstrukcemi jsou </w:t>
      </w:r>
      <w:r w:rsidRPr="00E7358C">
        <w:rPr>
          <w:rFonts w:cs="Arial"/>
          <w:b/>
          <w:szCs w:val="24"/>
        </w:rPr>
        <w:lastRenderedPageBreak/>
        <w:t>stěny a stropy rozdělující resp. ohraničující</w:t>
      </w:r>
      <w:r w:rsidR="0004190B" w:rsidRPr="00E7358C">
        <w:rPr>
          <w:rFonts w:cs="Arial"/>
          <w:b/>
          <w:szCs w:val="24"/>
        </w:rPr>
        <w:t xml:space="preserve"> jednotlivé požární úseky – </w:t>
      </w:r>
      <w:proofErr w:type="gramStart"/>
      <w:r w:rsidR="0004190B" w:rsidRPr="00E7358C">
        <w:rPr>
          <w:rFonts w:cs="Arial"/>
          <w:b/>
          <w:szCs w:val="24"/>
        </w:rPr>
        <w:t>viz</w:t>
      </w:r>
      <w:r w:rsidR="00C3430F">
        <w:rPr>
          <w:rFonts w:cs="Arial"/>
          <w:b/>
          <w:szCs w:val="24"/>
        </w:rPr>
        <w:t>. existující</w:t>
      </w:r>
      <w:proofErr w:type="gramEnd"/>
      <w:r w:rsidR="00C3430F">
        <w:rPr>
          <w:rFonts w:cs="Arial"/>
          <w:b/>
          <w:szCs w:val="24"/>
        </w:rPr>
        <w:t xml:space="preserve"> dokumentace </w:t>
      </w:r>
      <w:r w:rsidRPr="00E7358C">
        <w:rPr>
          <w:rFonts w:cs="Arial"/>
          <w:b/>
          <w:szCs w:val="24"/>
        </w:rPr>
        <w:t xml:space="preserve"> PBŘ.</w:t>
      </w:r>
    </w:p>
    <w:p w:rsidR="00056C6C" w:rsidRPr="00056C6C" w:rsidRDefault="00056C6C" w:rsidP="006E6B88">
      <w:pPr>
        <w:spacing w:line="240" w:lineRule="auto"/>
        <w:jc w:val="both"/>
        <w:rPr>
          <w:rFonts w:cs="Arial"/>
          <w:szCs w:val="24"/>
          <w:u w:val="single"/>
        </w:rPr>
      </w:pPr>
      <w:r w:rsidRPr="00056C6C">
        <w:rPr>
          <w:rFonts w:cs="Arial"/>
          <w:szCs w:val="24"/>
          <w:u w:val="single"/>
        </w:rPr>
        <w:t>Požární uzávěry:</w:t>
      </w:r>
    </w:p>
    <w:p w:rsidR="00056C6C" w:rsidRDefault="00056C6C" w:rsidP="006E6B88">
      <w:pPr>
        <w:spacing w:line="240" w:lineRule="auto"/>
        <w:jc w:val="both"/>
        <w:rPr>
          <w:rFonts w:cs="Arial"/>
          <w:szCs w:val="24"/>
        </w:rPr>
      </w:pPr>
      <w:r w:rsidRPr="00056C6C">
        <w:rPr>
          <w:rFonts w:cs="Arial"/>
          <w:szCs w:val="24"/>
        </w:rPr>
        <w:t>Do prostor</w:t>
      </w:r>
      <w:r>
        <w:rPr>
          <w:rFonts w:cs="Arial"/>
          <w:szCs w:val="24"/>
        </w:rPr>
        <w:t xml:space="preserve"> </w:t>
      </w:r>
      <w:r w:rsidRPr="00056C6C">
        <w:rPr>
          <w:rFonts w:cs="Arial"/>
          <w:szCs w:val="24"/>
        </w:rPr>
        <w:t>schodišť jsou navrženy požární dveře s prokazatelnou požární odolností EI30DP1(DP3)- C – KO.</w:t>
      </w:r>
      <w:r>
        <w:rPr>
          <w:rFonts w:cs="Arial"/>
          <w:szCs w:val="24"/>
        </w:rPr>
        <w:t xml:space="preserve"> Požární dveře budou doloženy:</w:t>
      </w:r>
    </w:p>
    <w:p w:rsidR="00056C6C" w:rsidRDefault="00056C6C" w:rsidP="00056C6C">
      <w:pPr>
        <w:pStyle w:val="Odstavecseseznamem"/>
        <w:numPr>
          <w:ilvl w:val="0"/>
          <w:numId w:val="12"/>
        </w:numPr>
        <w:rPr>
          <w:rFonts w:cs="Arial"/>
          <w:szCs w:val="24"/>
        </w:rPr>
      </w:pPr>
      <w:r>
        <w:rPr>
          <w:rFonts w:cs="Arial"/>
          <w:szCs w:val="24"/>
        </w:rPr>
        <w:t>Certifikáty jednotlivých výrobků,</w:t>
      </w:r>
    </w:p>
    <w:p w:rsidR="00056C6C" w:rsidRPr="00E919B6" w:rsidRDefault="00056C6C" w:rsidP="00056C6C">
      <w:pPr>
        <w:pStyle w:val="Odstavecseseznamem"/>
        <w:numPr>
          <w:ilvl w:val="0"/>
          <w:numId w:val="12"/>
        </w:numPr>
        <w:rPr>
          <w:rFonts w:cs="Arial"/>
          <w:szCs w:val="24"/>
        </w:rPr>
      </w:pPr>
      <w:r>
        <w:rPr>
          <w:rFonts w:cs="Arial"/>
          <w:szCs w:val="24"/>
        </w:rPr>
        <w:t>Prohlášením o provedené montáži.</w:t>
      </w:r>
    </w:p>
    <w:p w:rsidR="00056C6C" w:rsidRPr="00056C6C" w:rsidRDefault="00056C6C" w:rsidP="00056C6C">
      <w:pPr>
        <w:spacing w:line="240" w:lineRule="auto"/>
        <w:jc w:val="both"/>
        <w:rPr>
          <w:rFonts w:cs="Arial"/>
          <w:szCs w:val="24"/>
          <w:u w:val="single"/>
        </w:rPr>
      </w:pPr>
      <w:proofErr w:type="spellStart"/>
      <w:r>
        <w:rPr>
          <w:rFonts w:cs="Arial"/>
          <w:szCs w:val="24"/>
          <w:u w:val="single"/>
        </w:rPr>
        <w:t>Panikové</w:t>
      </w:r>
      <w:proofErr w:type="spellEnd"/>
      <w:r>
        <w:rPr>
          <w:rFonts w:cs="Arial"/>
          <w:szCs w:val="24"/>
          <w:u w:val="single"/>
        </w:rPr>
        <w:t xml:space="preserve"> kování:</w:t>
      </w:r>
    </w:p>
    <w:p w:rsidR="00056C6C" w:rsidRDefault="00056C6C" w:rsidP="00056C6C">
      <w:pPr>
        <w:spacing w:line="240" w:lineRule="auto"/>
        <w:jc w:val="both"/>
        <w:rPr>
          <w:rFonts w:cs="Arial"/>
          <w:szCs w:val="24"/>
        </w:rPr>
      </w:pPr>
      <w:r w:rsidRPr="00056C6C">
        <w:rPr>
          <w:rFonts w:cs="Arial"/>
          <w:szCs w:val="24"/>
        </w:rPr>
        <w:t>D</w:t>
      </w:r>
      <w:r>
        <w:rPr>
          <w:rFonts w:cs="Arial"/>
          <w:szCs w:val="24"/>
        </w:rPr>
        <w:t xml:space="preserve">veře na únikových cestách a východové dveře budou opatřeny </w:t>
      </w:r>
      <w:proofErr w:type="spellStart"/>
      <w:r>
        <w:rPr>
          <w:rFonts w:cs="Arial"/>
          <w:szCs w:val="24"/>
        </w:rPr>
        <w:t>panikovým</w:t>
      </w:r>
      <w:proofErr w:type="spellEnd"/>
      <w:r>
        <w:rPr>
          <w:rFonts w:cs="Arial"/>
          <w:szCs w:val="24"/>
        </w:rPr>
        <w:t xml:space="preserve"> kováním dle požadavků ČSN EN 1125. Umístění </w:t>
      </w:r>
      <w:proofErr w:type="spellStart"/>
      <w:r>
        <w:rPr>
          <w:rFonts w:cs="Arial"/>
          <w:szCs w:val="24"/>
        </w:rPr>
        <w:t>panikového</w:t>
      </w:r>
      <w:proofErr w:type="spellEnd"/>
      <w:r>
        <w:rPr>
          <w:rFonts w:cs="Arial"/>
          <w:szCs w:val="24"/>
        </w:rPr>
        <w:t xml:space="preserve"> kování je patrné z výkresové části PBŘ. </w:t>
      </w:r>
      <w:r w:rsidRPr="00056C6C">
        <w:rPr>
          <w:rFonts w:cs="Arial"/>
          <w:szCs w:val="24"/>
        </w:rPr>
        <w:t xml:space="preserve"> </w:t>
      </w:r>
      <w:proofErr w:type="spellStart"/>
      <w:r>
        <w:rPr>
          <w:rFonts w:cs="Arial"/>
          <w:szCs w:val="24"/>
        </w:rPr>
        <w:t>Paniková</w:t>
      </w:r>
      <w:proofErr w:type="spellEnd"/>
      <w:r>
        <w:rPr>
          <w:rFonts w:cs="Arial"/>
          <w:szCs w:val="24"/>
        </w:rPr>
        <w:t xml:space="preserve"> kování budou doložena:</w:t>
      </w:r>
    </w:p>
    <w:p w:rsidR="00056C6C" w:rsidRDefault="00056C6C" w:rsidP="00056C6C">
      <w:pPr>
        <w:pStyle w:val="Odstavecseseznamem"/>
        <w:numPr>
          <w:ilvl w:val="0"/>
          <w:numId w:val="12"/>
        </w:numPr>
        <w:rPr>
          <w:rFonts w:cs="Arial"/>
          <w:szCs w:val="24"/>
        </w:rPr>
      </w:pPr>
      <w:r>
        <w:rPr>
          <w:rFonts w:cs="Arial"/>
          <w:szCs w:val="24"/>
        </w:rPr>
        <w:t>Certifikáty jednotlivých výrobků,</w:t>
      </w:r>
    </w:p>
    <w:p w:rsidR="00E919B6" w:rsidRDefault="00056C6C" w:rsidP="00E919B6">
      <w:pPr>
        <w:pStyle w:val="Odstavecseseznamem"/>
        <w:numPr>
          <w:ilvl w:val="0"/>
          <w:numId w:val="12"/>
        </w:numPr>
        <w:rPr>
          <w:rFonts w:cs="Arial"/>
          <w:szCs w:val="24"/>
        </w:rPr>
      </w:pPr>
      <w:r>
        <w:rPr>
          <w:rFonts w:cs="Arial"/>
          <w:szCs w:val="24"/>
        </w:rPr>
        <w:t>Prohlášením o provedené montáži.</w:t>
      </w:r>
    </w:p>
    <w:p w:rsidR="00E919B6" w:rsidRPr="00E919B6" w:rsidRDefault="00E919B6" w:rsidP="00E919B6">
      <w:pPr>
        <w:rPr>
          <w:rFonts w:cs="Arial"/>
          <w:szCs w:val="24"/>
        </w:rPr>
      </w:pPr>
      <w:r>
        <w:rPr>
          <w:rFonts w:cs="Arial"/>
          <w:szCs w:val="24"/>
        </w:rPr>
        <w:t xml:space="preserve">Stávající, již instalovaná </w:t>
      </w:r>
      <w:proofErr w:type="spellStart"/>
      <w:r>
        <w:rPr>
          <w:rFonts w:cs="Arial"/>
          <w:szCs w:val="24"/>
        </w:rPr>
        <w:t>paniková</w:t>
      </w:r>
      <w:proofErr w:type="spellEnd"/>
      <w:r>
        <w:rPr>
          <w:rFonts w:cs="Arial"/>
          <w:szCs w:val="24"/>
        </w:rPr>
        <w:t xml:space="preserve"> kování jsou považována za vyhovující a budou ponechána. </w:t>
      </w:r>
    </w:p>
    <w:p w:rsidR="004C488F" w:rsidRPr="00E7358C" w:rsidRDefault="004C488F" w:rsidP="004C488F">
      <w:pPr>
        <w:spacing w:before="240"/>
        <w:rPr>
          <w:szCs w:val="20"/>
          <w:u w:val="single"/>
        </w:rPr>
      </w:pPr>
      <w:bookmarkStart w:id="6" w:name="_Toc50790452"/>
      <w:r w:rsidRPr="00E7358C">
        <w:rPr>
          <w:szCs w:val="20"/>
          <w:u w:val="single"/>
        </w:rPr>
        <w:t>Vytápění:</w:t>
      </w:r>
    </w:p>
    <w:p w:rsidR="00B96FB7" w:rsidRPr="00B96FB7" w:rsidRDefault="00B96FB7" w:rsidP="00B96FB7">
      <w:pPr>
        <w:spacing w:after="0" w:line="240" w:lineRule="auto"/>
        <w:jc w:val="both"/>
      </w:pPr>
      <w:r w:rsidRPr="00B96FB7">
        <w:t>Zdrojem pro vytápění a ohřev TUV je výměníková stanice napojena na teplovod.</w:t>
      </w:r>
      <w:r>
        <w:t xml:space="preserve"> </w:t>
      </w:r>
      <w:r w:rsidRPr="00B96FB7">
        <w:t xml:space="preserve">Zdroj vytápění </w:t>
      </w:r>
      <w:proofErr w:type="gramStart"/>
      <w:r w:rsidRPr="00B96FB7">
        <w:t>nebude</w:t>
      </w:r>
      <w:proofErr w:type="gramEnd"/>
      <w:r w:rsidRPr="00B96FB7">
        <w:t xml:space="preserve"> stavebními úpravami </w:t>
      </w:r>
      <w:proofErr w:type="gramStart"/>
      <w:r w:rsidRPr="00B96FB7">
        <w:t>nebude</w:t>
      </w:r>
      <w:proofErr w:type="gramEnd"/>
      <w:r w:rsidRPr="00B96FB7">
        <w:t xml:space="preserve"> dotčen.</w:t>
      </w:r>
    </w:p>
    <w:p w:rsidR="00B85602" w:rsidRDefault="00B96FB7" w:rsidP="00B96FB7">
      <w:pPr>
        <w:spacing w:after="0" w:line="240" w:lineRule="auto"/>
        <w:jc w:val="both"/>
      </w:pPr>
      <w:r w:rsidRPr="00B96FB7">
        <w:t xml:space="preserve">V prostorách, kde </w:t>
      </w:r>
      <w:proofErr w:type="gramStart"/>
      <w:r w:rsidRPr="00B96FB7">
        <w:t>budou</w:t>
      </w:r>
      <w:proofErr w:type="gramEnd"/>
      <w:r w:rsidRPr="00B96FB7">
        <w:t xml:space="preserve"> prováděny stavební úpravy </w:t>
      </w:r>
      <w:proofErr w:type="gramStart"/>
      <w:r w:rsidRPr="00B96FB7">
        <w:t>budou</w:t>
      </w:r>
      <w:proofErr w:type="gramEnd"/>
      <w:r w:rsidRPr="00B96FB7">
        <w:t xml:space="preserve"> částečně upraveny rozvody vytápění a budou nainstalovány nová otopná tělesa.</w:t>
      </w:r>
      <w:r>
        <w:t xml:space="preserve"> V místech prostupů rozvodů topení požárními stěnami a stropy budou provedeny požární ucpávky dle zásad ČSN 730810, zejména se jedná o všechny prostupy stropy a stěnami oddělující únikové cesty, schodiště, chodby </w:t>
      </w:r>
      <w:proofErr w:type="gramStart"/>
      <w:r>
        <w:t>apod.,  či</w:t>
      </w:r>
      <w:proofErr w:type="gramEnd"/>
      <w:r>
        <w:t xml:space="preserve"> jiné stávající požární úseky. </w:t>
      </w:r>
    </w:p>
    <w:p w:rsidR="00B96FB7" w:rsidRPr="00B96FB7" w:rsidRDefault="00B96FB7" w:rsidP="00B96FB7">
      <w:pPr>
        <w:spacing w:after="0" w:line="240" w:lineRule="auto"/>
      </w:pPr>
    </w:p>
    <w:p w:rsidR="00E919B6" w:rsidRDefault="00E919B6" w:rsidP="004637F0">
      <w:pPr>
        <w:rPr>
          <w:u w:val="single"/>
        </w:rPr>
      </w:pPr>
      <w:r>
        <w:rPr>
          <w:u w:val="single"/>
        </w:rPr>
        <w:t>Větrání:</w:t>
      </w:r>
    </w:p>
    <w:p w:rsidR="00E919B6" w:rsidRPr="00E919B6" w:rsidRDefault="00E919B6" w:rsidP="00E919B6">
      <w:pPr>
        <w:jc w:val="both"/>
        <w:rPr>
          <w:rFonts w:cs="Arial"/>
          <w:szCs w:val="20"/>
        </w:rPr>
      </w:pPr>
      <w:r w:rsidRPr="00E919B6">
        <w:rPr>
          <w:rFonts w:eastAsia="Arial" w:cs="Arial"/>
          <w:color w:val="000000"/>
          <w:szCs w:val="20"/>
          <w:shd w:val="clear" w:color="auto" w:fill="FFFFFF"/>
          <w:lang w:eastAsia="ar-SA"/>
        </w:rPr>
        <w:t xml:space="preserve">Stávající rozvody vzduchotechniky, konkrétně v hygienickém zázemí bude vyměněno za nové.  </w:t>
      </w:r>
      <w:proofErr w:type="gramStart"/>
      <w:r w:rsidRPr="00E919B6">
        <w:rPr>
          <w:rFonts w:cs="Arial"/>
          <w:szCs w:val="20"/>
        </w:rPr>
        <w:t>Všechna  vzduchotechnická</w:t>
      </w:r>
      <w:proofErr w:type="gramEnd"/>
      <w:r w:rsidRPr="00E919B6">
        <w:rPr>
          <w:rFonts w:cs="Arial"/>
          <w:szCs w:val="20"/>
        </w:rPr>
        <w:t xml:space="preserve">  zařízení  budou  vyrobena z nehořlavých materiálů. Potrubí s průřezem na 40000 mm</w:t>
      </w:r>
      <w:r w:rsidRPr="00E919B6">
        <w:rPr>
          <w:rFonts w:cs="Arial"/>
          <w:szCs w:val="20"/>
          <w:vertAlign w:val="superscript"/>
        </w:rPr>
        <w:t>2</w:t>
      </w:r>
      <w:r w:rsidRPr="00E919B6">
        <w:rPr>
          <w:rFonts w:cs="Arial"/>
          <w:szCs w:val="20"/>
        </w:rPr>
        <w:t xml:space="preserve"> bude v místě případných prostupů potrubí požární stěnou osazeno požární klapkou s prokazatelnou požární odolností EI30DP1 minimálně. Dále může být </w:t>
      </w:r>
      <w:proofErr w:type="gramStart"/>
      <w:r w:rsidRPr="00E919B6">
        <w:rPr>
          <w:rFonts w:cs="Arial"/>
          <w:szCs w:val="20"/>
        </w:rPr>
        <w:t>takovéto  potrubí</w:t>
      </w:r>
      <w:proofErr w:type="gramEnd"/>
      <w:r w:rsidRPr="00E919B6">
        <w:rPr>
          <w:rFonts w:cs="Arial"/>
          <w:szCs w:val="20"/>
        </w:rPr>
        <w:t xml:space="preserve"> v celé délce opatřeno požární izolací s prokazatelnou požární odolností EI 30DP1. Pokud budou v požárně dělících konstrukcích osazeny větrací mřížky, musí tyto splňovat pro</w:t>
      </w:r>
      <w:r>
        <w:rPr>
          <w:rFonts w:cs="Arial"/>
          <w:szCs w:val="20"/>
        </w:rPr>
        <w:t>kazatelnou požární odolnost EI 45</w:t>
      </w:r>
      <w:r w:rsidRPr="00E919B6">
        <w:rPr>
          <w:rFonts w:cs="Arial"/>
          <w:szCs w:val="20"/>
        </w:rPr>
        <w:t>DP</w:t>
      </w:r>
      <w:r>
        <w:rPr>
          <w:rFonts w:cs="Arial"/>
          <w:szCs w:val="20"/>
        </w:rPr>
        <w:t>1</w:t>
      </w:r>
      <w:r w:rsidRPr="00E919B6">
        <w:rPr>
          <w:rFonts w:cs="Arial"/>
          <w:szCs w:val="20"/>
        </w:rPr>
        <w:t xml:space="preserve"> minimálně. Takovéto mřížky nesmí být navrženy v prostoru chráněných únikových cest a dále se nesmí dodatečně instalovat do požárních uzávěrů apod. Veškeré potrubí prostupující požárními stěnami a stropy a budou požárně utěsněny požárními ucpávkami s prokazatelnou požární odolností EI </w:t>
      </w:r>
      <w:r>
        <w:rPr>
          <w:rFonts w:cs="Arial"/>
          <w:szCs w:val="20"/>
        </w:rPr>
        <w:t>45</w:t>
      </w:r>
      <w:r w:rsidRPr="00E919B6">
        <w:rPr>
          <w:rFonts w:cs="Arial"/>
          <w:szCs w:val="20"/>
        </w:rPr>
        <w:t xml:space="preserve"> </w:t>
      </w:r>
      <w:r>
        <w:rPr>
          <w:rFonts w:cs="Arial"/>
          <w:szCs w:val="20"/>
        </w:rPr>
        <w:t xml:space="preserve">DP1 </w:t>
      </w:r>
      <w:r w:rsidRPr="00E919B6">
        <w:rPr>
          <w:rFonts w:cs="Arial"/>
          <w:szCs w:val="20"/>
        </w:rPr>
        <w:t xml:space="preserve">Potrubí VZT musí být v místě prostupu požárně dělící konstrukcí utěsněno certifikovanou požární ucpávkou. </w:t>
      </w:r>
      <w:r>
        <w:rPr>
          <w:rFonts w:cs="Arial"/>
          <w:szCs w:val="20"/>
        </w:rPr>
        <w:t>V daném stupni PD se nenavrhují potrubní rozvody s průřezem větším jak 40000 mm</w:t>
      </w:r>
      <w:r w:rsidRPr="00E919B6">
        <w:rPr>
          <w:rFonts w:cs="Arial"/>
          <w:szCs w:val="20"/>
          <w:vertAlign w:val="superscript"/>
        </w:rPr>
        <w:t>2</w:t>
      </w:r>
      <w:r>
        <w:rPr>
          <w:rFonts w:cs="Arial"/>
          <w:szCs w:val="20"/>
        </w:rPr>
        <w:t>.</w:t>
      </w:r>
    </w:p>
    <w:p w:rsidR="00C854BB" w:rsidRPr="00E7358C" w:rsidRDefault="00C854BB" w:rsidP="004637F0">
      <w:pPr>
        <w:rPr>
          <w:b/>
          <w:u w:val="single"/>
        </w:rPr>
      </w:pPr>
      <w:r w:rsidRPr="00E7358C">
        <w:rPr>
          <w:u w:val="single"/>
        </w:rPr>
        <w:t>Elektro</w:t>
      </w:r>
      <w:bookmarkEnd w:id="6"/>
      <w:r w:rsidRPr="00E7358C">
        <w:rPr>
          <w:u w:val="single"/>
        </w:rPr>
        <w:t>instalace:</w:t>
      </w:r>
    </w:p>
    <w:p w:rsidR="00F0301C" w:rsidRDefault="00F0301C" w:rsidP="00F0301C">
      <w:pPr>
        <w:pStyle w:val="Zkladntext"/>
        <w:tabs>
          <w:tab w:val="left" w:pos="405"/>
          <w:tab w:val="left" w:pos="2850"/>
          <w:tab w:val="left" w:pos="5525"/>
        </w:tabs>
        <w:suppressAutoHyphens/>
        <w:overflowPunct/>
        <w:autoSpaceDE/>
        <w:spacing w:before="120" w:after="240"/>
        <w:rPr>
          <w:rFonts w:eastAsia="Arial" w:cs="Klavika Rg"/>
          <w:kern w:val="1"/>
          <w:sz w:val="20"/>
          <w:shd w:val="clear" w:color="auto" w:fill="FFFFFF"/>
          <w:lang w:eastAsia="ar-SA"/>
        </w:rPr>
      </w:pPr>
      <w:r>
        <w:rPr>
          <w:rFonts w:eastAsia="Arial" w:cs="Klavika Rg"/>
          <w:kern w:val="1"/>
          <w:sz w:val="20"/>
          <w:shd w:val="clear" w:color="auto" w:fill="FFFFFF"/>
          <w:lang w:eastAsia="ar-SA"/>
        </w:rPr>
        <w:t xml:space="preserve">Veškerá elektroinstalace bude provedena v souladu s platnými normami a předpisy a bude doložena výchozí revizní zprávou elektroinstalace. </w:t>
      </w:r>
    </w:p>
    <w:p w:rsidR="00E919B6" w:rsidRPr="00E919B6" w:rsidRDefault="00E919B6" w:rsidP="00F0301C">
      <w:pPr>
        <w:pStyle w:val="Zkladntext"/>
        <w:tabs>
          <w:tab w:val="left" w:pos="405"/>
          <w:tab w:val="left" w:pos="2850"/>
          <w:tab w:val="left" w:pos="5525"/>
        </w:tabs>
        <w:suppressAutoHyphens/>
        <w:overflowPunct/>
        <w:autoSpaceDE/>
        <w:spacing w:before="120" w:after="240"/>
        <w:rPr>
          <w:rFonts w:eastAsia="Arial" w:cs="Klavika Rg"/>
          <w:kern w:val="1"/>
          <w:sz w:val="20"/>
          <w:u w:val="single"/>
          <w:shd w:val="clear" w:color="auto" w:fill="FFFFFF"/>
          <w:lang w:eastAsia="ar-SA"/>
        </w:rPr>
      </w:pPr>
      <w:r w:rsidRPr="00E919B6">
        <w:rPr>
          <w:rFonts w:eastAsia="Arial" w:cs="Klavika Rg"/>
          <w:kern w:val="1"/>
          <w:sz w:val="20"/>
          <w:u w:val="single"/>
          <w:shd w:val="clear" w:color="auto" w:fill="FFFFFF"/>
          <w:lang w:eastAsia="ar-SA"/>
        </w:rPr>
        <w:t>Nouzové osvětlení:</w:t>
      </w:r>
    </w:p>
    <w:p w:rsidR="00E919B6" w:rsidRPr="00E919B6" w:rsidRDefault="00E919B6" w:rsidP="00E919B6">
      <w:pPr>
        <w:pStyle w:val="Zkladntext"/>
        <w:spacing w:before="120"/>
        <w:rPr>
          <w:rFonts w:cs="Arial"/>
          <w:sz w:val="20"/>
        </w:rPr>
      </w:pPr>
      <w:r w:rsidRPr="00E919B6">
        <w:rPr>
          <w:rFonts w:cs="Arial"/>
          <w:sz w:val="20"/>
        </w:rPr>
        <w:t xml:space="preserve">Na únikových a komunikačních cestách, v blízkosti PHP, </w:t>
      </w:r>
      <w:r>
        <w:rPr>
          <w:rFonts w:cs="Arial"/>
          <w:sz w:val="20"/>
        </w:rPr>
        <w:t xml:space="preserve">hydrantů, zejména v blízkosti </w:t>
      </w:r>
      <w:r w:rsidRPr="00E919B6">
        <w:rPr>
          <w:rFonts w:cs="Arial"/>
          <w:sz w:val="20"/>
        </w:rPr>
        <w:t>únikových východů apod. bude provedeno nouzového osvětlení, v souladu s </w:t>
      </w:r>
      <w:proofErr w:type="gramStart"/>
      <w:r w:rsidRPr="00E919B6">
        <w:rPr>
          <w:rFonts w:cs="Arial"/>
          <w:sz w:val="20"/>
        </w:rPr>
        <w:t>ČSN  EN</w:t>
      </w:r>
      <w:proofErr w:type="gramEnd"/>
      <w:r w:rsidRPr="00E919B6">
        <w:rPr>
          <w:rFonts w:cs="Arial"/>
          <w:sz w:val="20"/>
        </w:rPr>
        <w:t xml:space="preserve"> 1838 a dalších předpisů. </w:t>
      </w:r>
    </w:p>
    <w:p w:rsidR="00E919B6" w:rsidRPr="00E919B6" w:rsidRDefault="00E919B6" w:rsidP="00E919B6">
      <w:pPr>
        <w:widowControl w:val="0"/>
        <w:tabs>
          <w:tab w:val="left" w:pos="1134"/>
          <w:tab w:val="left" w:pos="2551"/>
        </w:tabs>
        <w:jc w:val="both"/>
        <w:rPr>
          <w:rFonts w:cs="Arial"/>
          <w:b/>
          <w:szCs w:val="20"/>
        </w:rPr>
      </w:pPr>
      <w:r w:rsidRPr="00E919B6">
        <w:rPr>
          <w:rFonts w:cs="Arial"/>
          <w:szCs w:val="20"/>
        </w:rPr>
        <w:t xml:space="preserve">Nouzové osvětlení únikových cest bude realizováno osvětlovacími tělesy s vlastním zdrojem na dobu 60 minut. </w:t>
      </w:r>
    </w:p>
    <w:p w:rsidR="00E919B6" w:rsidRDefault="00E919B6" w:rsidP="00C3430F">
      <w:pPr>
        <w:pStyle w:val="Zkladntext"/>
        <w:tabs>
          <w:tab w:val="left" w:pos="405"/>
          <w:tab w:val="left" w:pos="2850"/>
          <w:tab w:val="left" w:pos="5525"/>
        </w:tabs>
        <w:suppressAutoHyphens/>
        <w:overflowPunct/>
        <w:autoSpaceDE/>
        <w:spacing w:before="120"/>
        <w:rPr>
          <w:rFonts w:cs="Arial"/>
          <w:sz w:val="20"/>
          <w:u w:val="single"/>
        </w:rPr>
      </w:pPr>
    </w:p>
    <w:p w:rsidR="00EB057A" w:rsidRPr="00E5145D" w:rsidRDefault="00EB057A" w:rsidP="00C3430F">
      <w:pPr>
        <w:pStyle w:val="Zkladntext"/>
        <w:tabs>
          <w:tab w:val="left" w:pos="405"/>
          <w:tab w:val="left" w:pos="2850"/>
          <w:tab w:val="left" w:pos="5525"/>
        </w:tabs>
        <w:suppressAutoHyphens/>
        <w:overflowPunct/>
        <w:autoSpaceDE/>
        <w:spacing w:before="120"/>
        <w:rPr>
          <w:b/>
          <w:sz w:val="20"/>
        </w:rPr>
      </w:pPr>
      <w:r w:rsidRPr="00E5145D">
        <w:rPr>
          <w:rFonts w:cs="Arial"/>
          <w:sz w:val="20"/>
          <w:u w:val="single"/>
        </w:rPr>
        <w:lastRenderedPageBreak/>
        <w:t xml:space="preserve">Vypínání el. </w:t>
      </w:r>
      <w:proofErr w:type="gramStart"/>
      <w:r w:rsidRPr="00E5145D">
        <w:rPr>
          <w:rFonts w:cs="Arial"/>
          <w:sz w:val="20"/>
          <w:u w:val="single"/>
        </w:rPr>
        <w:t>proudu</w:t>
      </w:r>
      <w:proofErr w:type="gramEnd"/>
    </w:p>
    <w:p w:rsidR="001065DD" w:rsidRPr="00E7358C" w:rsidRDefault="001065DD" w:rsidP="006E6B88">
      <w:pPr>
        <w:spacing w:before="240" w:after="240" w:line="240" w:lineRule="auto"/>
        <w:jc w:val="both"/>
        <w:rPr>
          <w:rFonts w:cs="Arial"/>
        </w:rPr>
      </w:pPr>
      <w:r w:rsidRPr="00E7358C">
        <w:rPr>
          <w:rFonts w:cs="Arial"/>
        </w:rPr>
        <w:t xml:space="preserve">Vypínání elektrického proudu bude zajištěno </w:t>
      </w:r>
      <w:r w:rsidR="00E5145D">
        <w:rPr>
          <w:rFonts w:cs="Arial"/>
        </w:rPr>
        <w:t xml:space="preserve">stávajícím způsobem na </w:t>
      </w:r>
      <w:r w:rsidRPr="00E7358C">
        <w:rPr>
          <w:rFonts w:cs="Arial"/>
        </w:rPr>
        <w:t>hlavním vypínač</w:t>
      </w:r>
      <w:r w:rsidR="00E5145D">
        <w:rPr>
          <w:rFonts w:cs="Arial"/>
        </w:rPr>
        <w:t>i</w:t>
      </w:r>
      <w:r w:rsidRPr="00E7358C">
        <w:rPr>
          <w:rFonts w:cs="Arial"/>
        </w:rPr>
        <w:t xml:space="preserve"> elektroinstalace. S ohledem na typ objektu je toto dostačující. Hlavní vypínač </w:t>
      </w:r>
      <w:r w:rsidR="00E5145D">
        <w:rPr>
          <w:rFonts w:cs="Arial"/>
        </w:rPr>
        <w:t xml:space="preserve">elektroinstalace </w:t>
      </w:r>
      <w:r w:rsidRPr="00E7358C">
        <w:rPr>
          <w:rFonts w:cs="Arial"/>
        </w:rPr>
        <w:t xml:space="preserve">bude řádně označen bezpečnostními tabulkami.  </w:t>
      </w:r>
    </w:p>
    <w:p w:rsidR="001E2590" w:rsidRPr="00381939" w:rsidRDefault="001E2590" w:rsidP="008D204D">
      <w:pPr>
        <w:spacing w:after="0" w:line="240" w:lineRule="auto"/>
        <w:jc w:val="both"/>
      </w:pPr>
    </w:p>
    <w:p w:rsidR="00B35C7A" w:rsidRPr="00381939" w:rsidRDefault="00B35C7A" w:rsidP="00443210">
      <w:pPr>
        <w:pStyle w:val="Nadpis1"/>
        <w:numPr>
          <w:ilvl w:val="0"/>
          <w:numId w:val="10"/>
        </w:numPr>
      </w:pPr>
      <w:bookmarkStart w:id="7" w:name="_Toc507421109"/>
      <w:r w:rsidRPr="00381939">
        <w:t>Zařízení pro protipožární zásah</w:t>
      </w:r>
      <w:bookmarkEnd w:id="7"/>
    </w:p>
    <w:p w:rsidR="008214EE" w:rsidRPr="00013427" w:rsidRDefault="008214EE" w:rsidP="008214EE">
      <w:pPr>
        <w:spacing w:line="240" w:lineRule="auto"/>
        <w:jc w:val="both"/>
        <w:rPr>
          <w:rFonts w:cs="Arial"/>
          <w:szCs w:val="20"/>
        </w:rPr>
      </w:pPr>
      <w:r w:rsidRPr="00013427">
        <w:rPr>
          <w:rFonts w:cs="Arial"/>
          <w:szCs w:val="20"/>
          <w:u w:val="single"/>
        </w:rPr>
        <w:t>Přístupová komunikace:</w:t>
      </w:r>
      <w:r w:rsidRPr="00013427">
        <w:rPr>
          <w:rFonts w:cs="Arial"/>
          <w:szCs w:val="20"/>
        </w:rPr>
        <w:t xml:space="preserve"> </w:t>
      </w:r>
    </w:p>
    <w:p w:rsidR="008214EE" w:rsidRPr="00013427" w:rsidRDefault="008214EE" w:rsidP="008214EE">
      <w:pPr>
        <w:spacing w:line="240" w:lineRule="auto"/>
        <w:jc w:val="both"/>
        <w:rPr>
          <w:rFonts w:cs="Arial"/>
          <w:szCs w:val="24"/>
        </w:rPr>
      </w:pPr>
      <w:r w:rsidRPr="00013427">
        <w:rPr>
          <w:rFonts w:cs="Arial"/>
          <w:szCs w:val="20"/>
        </w:rPr>
        <w:t xml:space="preserve">Příjezd k objektu </w:t>
      </w:r>
      <w:r w:rsidR="00E5145D">
        <w:rPr>
          <w:rFonts w:cs="Arial"/>
          <w:szCs w:val="20"/>
        </w:rPr>
        <w:t xml:space="preserve">školy </w:t>
      </w:r>
      <w:r w:rsidRPr="00013427">
        <w:rPr>
          <w:rFonts w:cs="Arial"/>
          <w:szCs w:val="20"/>
        </w:rPr>
        <w:t>je po městské komunikaci</w:t>
      </w:r>
      <w:r w:rsidR="007F47E9">
        <w:rPr>
          <w:rFonts w:cs="Arial"/>
          <w:szCs w:val="20"/>
        </w:rPr>
        <w:t xml:space="preserve">, </w:t>
      </w:r>
      <w:r w:rsidR="00C70786" w:rsidRPr="00013427">
        <w:rPr>
          <w:rFonts w:cs="Arial"/>
          <w:szCs w:val="20"/>
        </w:rPr>
        <w:t xml:space="preserve">na kterou je napojena příjezdová </w:t>
      </w:r>
      <w:r w:rsidR="003C6B96" w:rsidRPr="00013427">
        <w:rPr>
          <w:rFonts w:cs="Arial"/>
          <w:szCs w:val="20"/>
        </w:rPr>
        <w:t>komunikace</w:t>
      </w:r>
      <w:r w:rsidR="007F47E9">
        <w:rPr>
          <w:rFonts w:cs="Arial"/>
          <w:szCs w:val="20"/>
        </w:rPr>
        <w:t xml:space="preserve"> a zpevněné plochy</w:t>
      </w:r>
      <w:r w:rsidR="00633710" w:rsidRPr="00013427">
        <w:rPr>
          <w:rFonts w:cs="Arial"/>
          <w:szCs w:val="20"/>
        </w:rPr>
        <w:t xml:space="preserve"> u</w:t>
      </w:r>
      <w:r w:rsidR="003C6B96" w:rsidRPr="00013427">
        <w:rPr>
          <w:rFonts w:cs="Arial"/>
          <w:szCs w:val="20"/>
        </w:rPr>
        <w:t> objektu</w:t>
      </w:r>
      <w:r w:rsidRPr="00013427">
        <w:rPr>
          <w:rFonts w:cs="Arial"/>
          <w:szCs w:val="20"/>
        </w:rPr>
        <w:t xml:space="preserve">. Přístupová komunikace </w:t>
      </w:r>
      <w:r w:rsidR="00C70786" w:rsidRPr="00013427">
        <w:rPr>
          <w:rFonts w:cs="Arial"/>
          <w:szCs w:val="20"/>
        </w:rPr>
        <w:t>po</w:t>
      </w:r>
      <w:r w:rsidRPr="00013427">
        <w:rPr>
          <w:rFonts w:cs="Arial"/>
          <w:szCs w:val="20"/>
        </w:rPr>
        <w:t xml:space="preserve">vede v těsné blízkosti objektu. </w:t>
      </w:r>
      <w:r w:rsidRPr="00013427">
        <w:rPr>
          <w:rFonts w:cs="Arial"/>
          <w:szCs w:val="24"/>
        </w:rPr>
        <w:t>Maximální</w:t>
      </w:r>
      <w:r w:rsidR="00633710" w:rsidRPr="00013427">
        <w:rPr>
          <w:rFonts w:cs="Arial"/>
          <w:szCs w:val="24"/>
        </w:rPr>
        <w:t xml:space="preserve"> možná</w:t>
      </w:r>
      <w:r w:rsidRPr="00013427">
        <w:rPr>
          <w:rFonts w:cs="Arial"/>
          <w:szCs w:val="24"/>
        </w:rPr>
        <w:t xml:space="preserve"> vzdálenost příjezdové komunikace od vstupu do objektu resp. od zásahových cest je </w:t>
      </w:r>
      <w:smartTag w:uri="urn:schemas-microsoft-com:office:smarttags" w:element="metricconverter">
        <w:smartTagPr>
          <w:attr w:name="ProductID" w:val="20 m"/>
        </w:smartTagPr>
        <w:r w:rsidRPr="00013427">
          <w:rPr>
            <w:rFonts w:cs="Arial"/>
            <w:szCs w:val="24"/>
          </w:rPr>
          <w:t>20 m</w:t>
        </w:r>
      </w:smartTag>
      <w:r w:rsidRPr="00013427">
        <w:rPr>
          <w:rFonts w:cs="Arial"/>
          <w:szCs w:val="24"/>
        </w:rPr>
        <w:t xml:space="preserve"> - tato vzdálenost není překročena.</w:t>
      </w:r>
    </w:p>
    <w:p w:rsidR="007108FC" w:rsidRPr="00D018A2" w:rsidRDefault="00EB057A" w:rsidP="008214EE">
      <w:pPr>
        <w:spacing w:line="240" w:lineRule="auto"/>
        <w:jc w:val="both"/>
        <w:rPr>
          <w:rFonts w:cs="Arial"/>
          <w:szCs w:val="20"/>
        </w:rPr>
      </w:pPr>
      <w:r w:rsidRPr="00013427">
        <w:rPr>
          <w:rFonts w:cs="Arial"/>
          <w:szCs w:val="20"/>
        </w:rPr>
        <w:t>V souladu s požadavky ČSN 730802 se za přístupovou komunikaci považuje nejméně jednopruhová silniční komunikace se šířkou vozovky nejméně 3 m.</w:t>
      </w:r>
      <w:r w:rsidR="00C70786" w:rsidRPr="00013427">
        <w:rPr>
          <w:rFonts w:cs="Arial"/>
          <w:szCs w:val="20"/>
        </w:rPr>
        <w:t xml:space="preserve"> K objektu povede př</w:t>
      </w:r>
      <w:r w:rsidR="00633710" w:rsidRPr="00013427">
        <w:rPr>
          <w:rFonts w:cs="Arial"/>
          <w:szCs w:val="20"/>
        </w:rPr>
        <w:t xml:space="preserve">íjezdová komunikace široká </w:t>
      </w:r>
      <w:r w:rsidR="00E5145D">
        <w:rPr>
          <w:rFonts w:cs="Arial"/>
          <w:szCs w:val="20"/>
        </w:rPr>
        <w:t>více jak 3</w:t>
      </w:r>
      <w:r w:rsidR="00C70786" w:rsidRPr="00013427">
        <w:rPr>
          <w:rFonts w:cs="Arial"/>
          <w:szCs w:val="20"/>
        </w:rPr>
        <w:t xml:space="preserve"> m. Tato skutečnost plně vyhovuje požadavkům ČSN 730802.</w:t>
      </w:r>
    </w:p>
    <w:p w:rsidR="008214EE" w:rsidRPr="00013427" w:rsidRDefault="008214EE" w:rsidP="008214EE">
      <w:pPr>
        <w:spacing w:line="240" w:lineRule="auto"/>
        <w:jc w:val="both"/>
        <w:rPr>
          <w:rFonts w:cs="Arial"/>
          <w:szCs w:val="20"/>
          <w:u w:val="single"/>
        </w:rPr>
      </w:pPr>
      <w:r w:rsidRPr="00013427">
        <w:rPr>
          <w:rFonts w:cs="Arial"/>
          <w:szCs w:val="20"/>
          <w:u w:val="single"/>
        </w:rPr>
        <w:t>Nástupní plochy:</w:t>
      </w:r>
    </w:p>
    <w:p w:rsidR="008214EE" w:rsidRPr="00013427" w:rsidRDefault="008214EE" w:rsidP="008214EE">
      <w:pPr>
        <w:spacing w:line="240" w:lineRule="auto"/>
        <w:jc w:val="both"/>
        <w:rPr>
          <w:rFonts w:cs="Arial"/>
          <w:szCs w:val="20"/>
        </w:rPr>
      </w:pPr>
      <w:r w:rsidRPr="00013427">
        <w:rPr>
          <w:rFonts w:cs="Arial"/>
          <w:szCs w:val="20"/>
        </w:rPr>
        <w:t>Nástupní plochy se pro posuzovan</w:t>
      </w:r>
      <w:r w:rsidR="00627E7B">
        <w:rPr>
          <w:rFonts w:cs="Arial"/>
          <w:szCs w:val="20"/>
        </w:rPr>
        <w:t>é</w:t>
      </w:r>
      <w:r w:rsidRPr="00013427">
        <w:rPr>
          <w:rFonts w:cs="Arial"/>
          <w:szCs w:val="20"/>
        </w:rPr>
        <w:t xml:space="preserve"> objekt</w:t>
      </w:r>
      <w:r w:rsidR="00627E7B">
        <w:rPr>
          <w:rFonts w:cs="Arial"/>
          <w:szCs w:val="20"/>
        </w:rPr>
        <w:t>y</w:t>
      </w:r>
      <w:r w:rsidRPr="00013427">
        <w:rPr>
          <w:rFonts w:cs="Arial"/>
          <w:szCs w:val="20"/>
        </w:rPr>
        <w:t xml:space="preserve"> nepožadují.</w:t>
      </w:r>
    </w:p>
    <w:p w:rsidR="008214EE" w:rsidRPr="00013427" w:rsidRDefault="008214EE" w:rsidP="008214EE">
      <w:pPr>
        <w:spacing w:line="240" w:lineRule="auto"/>
        <w:jc w:val="both"/>
        <w:rPr>
          <w:rFonts w:cs="Arial"/>
          <w:szCs w:val="20"/>
          <w:u w:val="single"/>
        </w:rPr>
      </w:pPr>
      <w:r w:rsidRPr="00013427">
        <w:rPr>
          <w:rFonts w:cs="Arial"/>
          <w:szCs w:val="20"/>
          <w:u w:val="single"/>
        </w:rPr>
        <w:t>Vnitřní zásahové cesty:</w:t>
      </w:r>
    </w:p>
    <w:p w:rsidR="008214EE" w:rsidRPr="00013427" w:rsidRDefault="008214EE" w:rsidP="008214EE">
      <w:pPr>
        <w:spacing w:line="240" w:lineRule="auto"/>
        <w:jc w:val="both"/>
        <w:rPr>
          <w:rFonts w:cs="Arial"/>
          <w:szCs w:val="20"/>
        </w:rPr>
      </w:pPr>
      <w:r w:rsidRPr="00013427">
        <w:rPr>
          <w:rFonts w:cs="Arial"/>
          <w:szCs w:val="20"/>
        </w:rPr>
        <w:t>Nepožadují se.</w:t>
      </w:r>
    </w:p>
    <w:p w:rsidR="008214EE" w:rsidRPr="00013427" w:rsidRDefault="008214EE" w:rsidP="008214EE">
      <w:pPr>
        <w:spacing w:line="240" w:lineRule="auto"/>
        <w:jc w:val="both"/>
        <w:rPr>
          <w:rFonts w:cs="Arial"/>
          <w:szCs w:val="20"/>
          <w:u w:val="single"/>
        </w:rPr>
      </w:pPr>
      <w:r w:rsidRPr="00013427">
        <w:rPr>
          <w:rFonts w:cs="Arial"/>
          <w:szCs w:val="20"/>
          <w:u w:val="single"/>
        </w:rPr>
        <w:t>Vnější zásahové cesty:</w:t>
      </w:r>
    </w:p>
    <w:p w:rsidR="00F97DF7" w:rsidRDefault="0005563E" w:rsidP="00E514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Times New Roman" w:cs="Arial"/>
          <w:szCs w:val="20"/>
          <w:lang w:eastAsia="cs-CZ"/>
        </w:rPr>
      </w:pPr>
      <w:r w:rsidRPr="00013427">
        <w:rPr>
          <w:rFonts w:eastAsia="Times New Roman" w:cs="Arial"/>
          <w:szCs w:val="20"/>
          <w:lang w:eastAsia="cs-CZ"/>
        </w:rPr>
        <w:t xml:space="preserve">Vnější zásahové cesty se nepožadují. </w:t>
      </w:r>
    </w:p>
    <w:p w:rsidR="00E5145D" w:rsidRPr="00013427" w:rsidRDefault="00E5145D" w:rsidP="00E514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Times New Roman" w:cs="Arial"/>
          <w:szCs w:val="20"/>
          <w:lang w:eastAsia="cs-CZ"/>
        </w:rPr>
      </w:pPr>
    </w:p>
    <w:p w:rsidR="008214EE" w:rsidRPr="00381939" w:rsidRDefault="008214EE" w:rsidP="008214EE">
      <w:pPr>
        <w:pStyle w:val="Nadpis1"/>
        <w:numPr>
          <w:ilvl w:val="0"/>
          <w:numId w:val="10"/>
        </w:numPr>
      </w:pPr>
      <w:bookmarkStart w:id="8" w:name="_Toc507421110"/>
      <w:r w:rsidRPr="00381939">
        <w:t>Z</w:t>
      </w:r>
      <w:r w:rsidR="00946920">
        <w:t>ásobování požární vodou</w:t>
      </w:r>
      <w:bookmarkEnd w:id="8"/>
    </w:p>
    <w:p w:rsidR="00AE493D" w:rsidRPr="00013427" w:rsidRDefault="00AE493D" w:rsidP="00AE493D">
      <w:pPr>
        <w:spacing w:line="240" w:lineRule="auto"/>
        <w:jc w:val="both"/>
        <w:rPr>
          <w:rFonts w:cs="Arial"/>
          <w:szCs w:val="20"/>
          <w:u w:val="single"/>
        </w:rPr>
      </w:pPr>
      <w:r w:rsidRPr="00013427">
        <w:rPr>
          <w:rFonts w:cs="Arial"/>
          <w:szCs w:val="20"/>
          <w:u w:val="single"/>
        </w:rPr>
        <w:t>Vnitřní odběrní místa požární vody:</w:t>
      </w:r>
    </w:p>
    <w:p w:rsidR="00B3618F" w:rsidRDefault="00AB0B60" w:rsidP="00B3618F">
      <w:pPr>
        <w:pStyle w:val="Zkladntext"/>
        <w:spacing w:before="120"/>
        <w:rPr>
          <w:rFonts w:cs="Arial"/>
          <w:color w:val="auto"/>
          <w:sz w:val="20"/>
        </w:rPr>
      </w:pPr>
      <w:r w:rsidRPr="00013427">
        <w:rPr>
          <w:rFonts w:cs="Arial"/>
          <w:color w:val="auto"/>
          <w:sz w:val="20"/>
        </w:rPr>
        <w:t xml:space="preserve">Vnitřní odběrná místa </w:t>
      </w:r>
      <w:r w:rsidR="00013427" w:rsidRPr="00013427">
        <w:rPr>
          <w:rFonts w:cs="Arial"/>
          <w:color w:val="auto"/>
          <w:sz w:val="20"/>
        </w:rPr>
        <w:t>požární nejsou dle ČSN 7308</w:t>
      </w:r>
      <w:r w:rsidR="00E5145D">
        <w:rPr>
          <w:rFonts w:cs="Arial"/>
          <w:color w:val="auto"/>
          <w:sz w:val="20"/>
        </w:rPr>
        <w:t xml:space="preserve">34 nově požadována. Stávající odběrní místa požární vody musí být v plném rozsahu zachována. </w:t>
      </w:r>
    </w:p>
    <w:p w:rsidR="00E5145D" w:rsidRPr="00B3618F" w:rsidRDefault="00E5145D" w:rsidP="00E5145D">
      <w:pPr>
        <w:pStyle w:val="Zkladntext"/>
        <w:rPr>
          <w:rFonts w:cs="Arial"/>
          <w:color w:val="auto"/>
          <w:sz w:val="20"/>
        </w:rPr>
      </w:pPr>
    </w:p>
    <w:p w:rsidR="00AE493D" w:rsidRPr="00013427" w:rsidRDefault="00AE493D" w:rsidP="00AE493D">
      <w:pPr>
        <w:spacing w:line="240" w:lineRule="auto"/>
        <w:jc w:val="both"/>
        <w:rPr>
          <w:rFonts w:cs="Arial"/>
          <w:szCs w:val="20"/>
          <w:u w:val="single"/>
        </w:rPr>
      </w:pPr>
      <w:r w:rsidRPr="00013427">
        <w:rPr>
          <w:rFonts w:cs="Arial"/>
          <w:szCs w:val="20"/>
          <w:u w:val="single"/>
        </w:rPr>
        <w:t>Vnější odběrní místa požární vody:</w:t>
      </w:r>
    </w:p>
    <w:p w:rsidR="00E5145D" w:rsidRDefault="00B43D85" w:rsidP="008D357F">
      <w:pPr>
        <w:spacing w:before="240" w:line="240" w:lineRule="auto"/>
        <w:jc w:val="both"/>
        <w:rPr>
          <w:rFonts w:cs="Arial"/>
          <w:szCs w:val="20"/>
        </w:rPr>
      </w:pPr>
      <w:r w:rsidRPr="00013427">
        <w:rPr>
          <w:rFonts w:cs="Arial"/>
          <w:szCs w:val="20"/>
        </w:rPr>
        <w:t>Zásobování požární vodou bude zajištěno z</w:t>
      </w:r>
      <w:r w:rsidR="00E5145D">
        <w:rPr>
          <w:rFonts w:cs="Arial"/>
          <w:szCs w:val="20"/>
        </w:rPr>
        <w:t>e stávajících</w:t>
      </w:r>
      <w:r w:rsidRPr="00013427">
        <w:rPr>
          <w:rFonts w:cs="Arial"/>
          <w:szCs w:val="20"/>
        </w:rPr>
        <w:t> </w:t>
      </w:r>
      <w:r w:rsidR="0005563E" w:rsidRPr="00013427">
        <w:rPr>
          <w:rFonts w:cs="Arial"/>
          <w:szCs w:val="20"/>
        </w:rPr>
        <w:t>po</w:t>
      </w:r>
      <w:r w:rsidR="00633710" w:rsidRPr="00013427">
        <w:rPr>
          <w:rFonts w:cs="Arial"/>
          <w:szCs w:val="20"/>
        </w:rPr>
        <w:t>dzemních hydrantů</w:t>
      </w:r>
      <w:r w:rsidRPr="00013427">
        <w:rPr>
          <w:rFonts w:cs="Arial"/>
          <w:szCs w:val="20"/>
        </w:rPr>
        <w:t xml:space="preserve"> osaze</w:t>
      </w:r>
      <w:r w:rsidR="00633710" w:rsidRPr="00013427">
        <w:rPr>
          <w:rFonts w:cs="Arial"/>
          <w:szCs w:val="20"/>
        </w:rPr>
        <w:t xml:space="preserve">ných na </w:t>
      </w:r>
      <w:r w:rsidR="00E5145D">
        <w:rPr>
          <w:rFonts w:cs="Arial"/>
          <w:szCs w:val="20"/>
        </w:rPr>
        <w:t xml:space="preserve">stávajících rozvodech vody v Třinci. </w:t>
      </w:r>
    </w:p>
    <w:p w:rsidR="0079225A" w:rsidRPr="00381939" w:rsidRDefault="0079225A" w:rsidP="0079225A">
      <w:pPr>
        <w:spacing w:line="240" w:lineRule="auto"/>
        <w:jc w:val="both"/>
        <w:rPr>
          <w:rFonts w:cs="Arial"/>
          <w:szCs w:val="20"/>
          <w:u w:val="single"/>
        </w:rPr>
      </w:pPr>
      <w:r w:rsidRPr="00381939">
        <w:rPr>
          <w:rFonts w:cs="Arial"/>
          <w:u w:val="single"/>
        </w:rPr>
        <w:t>Přenosné hasicí přístroje</w:t>
      </w:r>
      <w:r w:rsidRPr="00381939">
        <w:rPr>
          <w:rFonts w:cs="Arial"/>
          <w:szCs w:val="20"/>
          <w:u w:val="single"/>
        </w:rPr>
        <w:t>:</w:t>
      </w:r>
    </w:p>
    <w:p w:rsidR="00E5145D" w:rsidRDefault="00013427" w:rsidP="0079225A">
      <w:pPr>
        <w:spacing w:line="240" w:lineRule="auto"/>
        <w:jc w:val="both"/>
        <w:rPr>
          <w:rFonts w:cs="Arial"/>
          <w:szCs w:val="20"/>
        </w:rPr>
      </w:pPr>
      <w:r w:rsidRPr="00E64021">
        <w:rPr>
          <w:rFonts w:cs="Arial"/>
          <w:szCs w:val="20"/>
        </w:rPr>
        <w:t xml:space="preserve">Počet a typ </w:t>
      </w:r>
      <w:r w:rsidR="00E5145D">
        <w:rPr>
          <w:rFonts w:cs="Arial"/>
          <w:szCs w:val="20"/>
        </w:rPr>
        <w:t xml:space="preserve">přenosných hasících přístrojů ne nemění a zůstává v platnosti stávající stav. </w:t>
      </w:r>
    </w:p>
    <w:p w:rsidR="00D018A2" w:rsidRPr="00E64021" w:rsidRDefault="00D018A2" w:rsidP="00342A05">
      <w:pPr>
        <w:spacing w:after="0" w:line="240" w:lineRule="auto"/>
        <w:jc w:val="both"/>
        <w:rPr>
          <w:rFonts w:cs="Arial"/>
          <w:szCs w:val="20"/>
        </w:rPr>
      </w:pPr>
    </w:p>
    <w:p w:rsidR="00B470C2" w:rsidRPr="00E64021" w:rsidRDefault="00FE2953" w:rsidP="00813C53">
      <w:pPr>
        <w:pStyle w:val="Nadpis1"/>
        <w:numPr>
          <w:ilvl w:val="0"/>
          <w:numId w:val="10"/>
        </w:numPr>
      </w:pPr>
      <w:bookmarkStart w:id="9" w:name="_Toc507421111"/>
      <w:r w:rsidRPr="00E64021">
        <w:t>Požárně bezpečnostní zařízení</w:t>
      </w:r>
      <w:r w:rsidR="00946920" w:rsidRPr="00E64021">
        <w:t xml:space="preserve"> a opatření</w:t>
      </w:r>
      <w:bookmarkEnd w:id="9"/>
    </w:p>
    <w:p w:rsidR="00BF10AD" w:rsidRPr="00E64021" w:rsidRDefault="00FE2953" w:rsidP="00221DFE">
      <w:pPr>
        <w:spacing w:line="240" w:lineRule="auto"/>
        <w:jc w:val="both"/>
        <w:rPr>
          <w:rFonts w:cs="Arial"/>
          <w:szCs w:val="20"/>
        </w:rPr>
      </w:pPr>
      <w:r w:rsidRPr="00E64021">
        <w:rPr>
          <w:rFonts w:cs="Arial"/>
          <w:szCs w:val="20"/>
        </w:rPr>
        <w:t xml:space="preserve">Systémy EPS, SOZ ani SHZ se pro daný objekt </w:t>
      </w:r>
      <w:r w:rsidR="00E5145D">
        <w:rPr>
          <w:rFonts w:cs="Arial"/>
          <w:szCs w:val="20"/>
        </w:rPr>
        <w:t xml:space="preserve">nově </w:t>
      </w:r>
      <w:r w:rsidRPr="00E64021">
        <w:rPr>
          <w:rFonts w:cs="Arial"/>
          <w:szCs w:val="20"/>
        </w:rPr>
        <w:t>v souladu s požadavky platných norem a předpisů nepožadují.</w:t>
      </w:r>
      <w:r w:rsidR="00EF79E4" w:rsidRPr="00E64021">
        <w:rPr>
          <w:rFonts w:cs="Arial"/>
          <w:szCs w:val="20"/>
        </w:rPr>
        <w:t xml:space="preserve"> </w:t>
      </w:r>
    </w:p>
    <w:p w:rsidR="002B11C0" w:rsidRPr="00381939" w:rsidRDefault="002B11C0" w:rsidP="00342A05">
      <w:pPr>
        <w:spacing w:after="0" w:line="240" w:lineRule="auto"/>
        <w:jc w:val="both"/>
        <w:rPr>
          <w:rFonts w:cs="Arial"/>
          <w:szCs w:val="20"/>
        </w:rPr>
      </w:pPr>
    </w:p>
    <w:p w:rsidR="002B11C0" w:rsidRPr="00381939" w:rsidRDefault="002B11C0" w:rsidP="00813C53">
      <w:pPr>
        <w:pStyle w:val="Nadpis1"/>
        <w:numPr>
          <w:ilvl w:val="0"/>
          <w:numId w:val="10"/>
        </w:numPr>
      </w:pPr>
      <w:bookmarkStart w:id="10" w:name="_Toc507421112"/>
      <w:r w:rsidRPr="00381939">
        <w:t>Bezpečnostní značky – informační systém</w:t>
      </w:r>
      <w:bookmarkEnd w:id="10"/>
    </w:p>
    <w:p w:rsidR="00E5145D" w:rsidRPr="00056C6C" w:rsidRDefault="00B15439" w:rsidP="00056C6C">
      <w:pPr>
        <w:spacing w:line="240" w:lineRule="auto"/>
        <w:jc w:val="both"/>
        <w:rPr>
          <w:rFonts w:cs="Arial"/>
          <w:szCs w:val="24"/>
        </w:rPr>
      </w:pPr>
      <w:r w:rsidRPr="00E64021">
        <w:rPr>
          <w:rFonts w:cs="Arial"/>
          <w:szCs w:val="24"/>
        </w:rPr>
        <w:t>V objektu budou umístěny tabulky v souladu s</w:t>
      </w:r>
      <w:r w:rsidR="00E5145D">
        <w:rPr>
          <w:rFonts w:cs="Arial"/>
          <w:szCs w:val="24"/>
        </w:rPr>
        <w:t> platnými normami a předpisy</w:t>
      </w:r>
      <w:r w:rsidRPr="00E64021">
        <w:rPr>
          <w:rFonts w:cs="Arial"/>
          <w:szCs w:val="24"/>
        </w:rPr>
        <w:t>, kterým</w:t>
      </w:r>
      <w:r w:rsidR="00E5145D">
        <w:rPr>
          <w:rFonts w:cs="Arial"/>
          <w:szCs w:val="24"/>
        </w:rPr>
        <w:t>i</w:t>
      </w:r>
      <w:r w:rsidRPr="00E64021">
        <w:rPr>
          <w:rFonts w:cs="Arial"/>
          <w:szCs w:val="24"/>
        </w:rPr>
        <w:t xml:space="preserve"> se stanoví vzhled a umístění bezpečnostn</w:t>
      </w:r>
      <w:r w:rsidR="00056C6C">
        <w:rPr>
          <w:rFonts w:cs="Arial"/>
          <w:szCs w:val="24"/>
        </w:rPr>
        <w:t xml:space="preserve">ích značek a zavedení signálů. </w:t>
      </w:r>
    </w:p>
    <w:p w:rsidR="00E919B6" w:rsidRDefault="00E919B6" w:rsidP="00B15439">
      <w:pPr>
        <w:jc w:val="both"/>
        <w:rPr>
          <w:rFonts w:cs="Arial"/>
          <w:szCs w:val="24"/>
          <w:u w:val="single"/>
        </w:rPr>
      </w:pPr>
    </w:p>
    <w:p w:rsidR="00B15439" w:rsidRPr="00056C6C" w:rsidRDefault="00B15439" w:rsidP="00B15439">
      <w:pPr>
        <w:jc w:val="both"/>
        <w:rPr>
          <w:rFonts w:cs="Arial"/>
          <w:szCs w:val="24"/>
          <w:u w:val="single"/>
        </w:rPr>
      </w:pPr>
      <w:r w:rsidRPr="00056C6C">
        <w:rPr>
          <w:rFonts w:cs="Arial"/>
          <w:szCs w:val="24"/>
          <w:u w:val="single"/>
        </w:rPr>
        <w:lastRenderedPageBreak/>
        <w:t>Bezpečnostní značky budou označovat:</w:t>
      </w:r>
    </w:p>
    <w:p w:rsidR="00B15439" w:rsidRPr="00E64021" w:rsidRDefault="00B15439" w:rsidP="00B15439">
      <w:pPr>
        <w:numPr>
          <w:ilvl w:val="0"/>
          <w:numId w:val="18"/>
        </w:numPr>
        <w:overflowPunct w:val="0"/>
        <w:autoSpaceDE w:val="0"/>
        <w:autoSpaceDN w:val="0"/>
        <w:adjustRightInd w:val="0"/>
        <w:spacing w:after="0" w:line="240" w:lineRule="auto"/>
        <w:jc w:val="both"/>
        <w:textAlignment w:val="baseline"/>
        <w:rPr>
          <w:rFonts w:cs="Arial"/>
          <w:szCs w:val="24"/>
        </w:rPr>
      </w:pPr>
      <w:r w:rsidRPr="00E64021">
        <w:rPr>
          <w:rFonts w:cs="Arial"/>
          <w:b/>
          <w:szCs w:val="24"/>
        </w:rPr>
        <w:t>Směr úniku</w:t>
      </w:r>
      <w:r w:rsidRPr="00E64021">
        <w:rPr>
          <w:rFonts w:cs="Arial"/>
          <w:szCs w:val="24"/>
        </w:rPr>
        <w:t xml:space="preserve"> – označení směrů úniku bude instalováno ve všech prostorách únikových cest z objektu.</w:t>
      </w:r>
      <w:r w:rsidR="00E64021" w:rsidRPr="00E64021">
        <w:rPr>
          <w:rFonts w:cs="Arial"/>
          <w:szCs w:val="24"/>
        </w:rPr>
        <w:t xml:space="preserve"> Označeny budou všechny únikové východy z objektu.</w:t>
      </w:r>
      <w:r w:rsidRPr="00E64021">
        <w:rPr>
          <w:rFonts w:cs="Arial"/>
          <w:szCs w:val="24"/>
        </w:rPr>
        <w:t xml:space="preserve"> </w:t>
      </w:r>
    </w:p>
    <w:p w:rsidR="00B15439" w:rsidRPr="00E64021" w:rsidRDefault="00B15439" w:rsidP="00B15439">
      <w:pPr>
        <w:numPr>
          <w:ilvl w:val="0"/>
          <w:numId w:val="18"/>
        </w:numPr>
        <w:overflowPunct w:val="0"/>
        <w:autoSpaceDE w:val="0"/>
        <w:autoSpaceDN w:val="0"/>
        <w:adjustRightInd w:val="0"/>
        <w:spacing w:after="0" w:line="240" w:lineRule="auto"/>
        <w:jc w:val="both"/>
        <w:textAlignment w:val="baseline"/>
        <w:rPr>
          <w:rFonts w:cs="Arial"/>
          <w:szCs w:val="24"/>
        </w:rPr>
      </w:pPr>
      <w:r w:rsidRPr="00E64021">
        <w:rPr>
          <w:rFonts w:cs="Arial"/>
          <w:b/>
          <w:szCs w:val="24"/>
        </w:rPr>
        <w:t>Zákaz použití vody k hašení</w:t>
      </w:r>
      <w:r w:rsidRPr="00E64021">
        <w:rPr>
          <w:rFonts w:cs="Arial"/>
          <w:szCs w:val="24"/>
        </w:rPr>
        <w:t xml:space="preserve"> elektrických zařízení – na každé rozvodné zařízení el. energie bude instalována zákazová značka zákaz použití vody k hašení.</w:t>
      </w:r>
    </w:p>
    <w:p w:rsidR="00B15439" w:rsidRPr="00E64021" w:rsidRDefault="00B15439" w:rsidP="00B15439">
      <w:pPr>
        <w:numPr>
          <w:ilvl w:val="0"/>
          <w:numId w:val="18"/>
        </w:numPr>
        <w:overflowPunct w:val="0"/>
        <w:autoSpaceDE w:val="0"/>
        <w:autoSpaceDN w:val="0"/>
        <w:adjustRightInd w:val="0"/>
        <w:spacing w:after="0" w:line="240" w:lineRule="auto"/>
        <w:jc w:val="both"/>
        <w:textAlignment w:val="baseline"/>
        <w:rPr>
          <w:rFonts w:cs="Arial"/>
          <w:szCs w:val="24"/>
        </w:rPr>
      </w:pPr>
      <w:r w:rsidRPr="00E64021">
        <w:rPr>
          <w:rFonts w:cs="Arial"/>
          <w:b/>
          <w:szCs w:val="24"/>
        </w:rPr>
        <w:t>Výstraha – nebezpečí elektřina</w:t>
      </w:r>
      <w:r w:rsidRPr="00E64021">
        <w:rPr>
          <w:rFonts w:cs="Arial"/>
          <w:szCs w:val="24"/>
        </w:rPr>
        <w:t xml:space="preserve"> - na každé rozvodné zařízení el. energie bude instalována </w:t>
      </w:r>
      <w:proofErr w:type="spellStart"/>
      <w:r w:rsidRPr="00E64021">
        <w:rPr>
          <w:rFonts w:cs="Arial"/>
          <w:szCs w:val="24"/>
        </w:rPr>
        <w:t>výstrahová</w:t>
      </w:r>
      <w:proofErr w:type="spellEnd"/>
      <w:r w:rsidRPr="00E64021">
        <w:rPr>
          <w:rFonts w:cs="Arial"/>
          <w:szCs w:val="24"/>
        </w:rPr>
        <w:t xml:space="preserve"> značka nebezpečí elektřina,</w:t>
      </w:r>
    </w:p>
    <w:p w:rsidR="0018382D" w:rsidRDefault="00B15439" w:rsidP="005023B7">
      <w:pPr>
        <w:numPr>
          <w:ilvl w:val="0"/>
          <w:numId w:val="18"/>
        </w:numPr>
        <w:overflowPunct w:val="0"/>
        <w:autoSpaceDE w:val="0"/>
        <w:autoSpaceDN w:val="0"/>
        <w:adjustRightInd w:val="0"/>
        <w:spacing w:after="0" w:line="240" w:lineRule="auto"/>
        <w:jc w:val="both"/>
        <w:textAlignment w:val="baseline"/>
        <w:rPr>
          <w:rFonts w:cs="Arial"/>
          <w:szCs w:val="24"/>
        </w:rPr>
      </w:pPr>
      <w:r w:rsidRPr="00E64021">
        <w:rPr>
          <w:rFonts w:cs="Arial"/>
          <w:b/>
          <w:szCs w:val="24"/>
        </w:rPr>
        <w:t>Hlavní uzávěr vody a plynu, hlavní vypínače elektrické energie</w:t>
      </w:r>
    </w:p>
    <w:p w:rsidR="005023B7" w:rsidRDefault="005023B7" w:rsidP="005023B7">
      <w:pPr>
        <w:overflowPunct w:val="0"/>
        <w:autoSpaceDE w:val="0"/>
        <w:autoSpaceDN w:val="0"/>
        <w:adjustRightInd w:val="0"/>
        <w:spacing w:after="0" w:line="240" w:lineRule="auto"/>
        <w:jc w:val="both"/>
        <w:textAlignment w:val="baseline"/>
        <w:rPr>
          <w:rFonts w:cs="Arial"/>
          <w:szCs w:val="24"/>
        </w:rPr>
      </w:pPr>
    </w:p>
    <w:p w:rsidR="005023B7" w:rsidRPr="005023B7" w:rsidRDefault="005023B7" w:rsidP="005023B7">
      <w:pPr>
        <w:overflowPunct w:val="0"/>
        <w:autoSpaceDE w:val="0"/>
        <w:autoSpaceDN w:val="0"/>
        <w:adjustRightInd w:val="0"/>
        <w:spacing w:after="0" w:line="240" w:lineRule="auto"/>
        <w:jc w:val="both"/>
        <w:textAlignment w:val="baseline"/>
        <w:rPr>
          <w:rFonts w:cs="Arial"/>
          <w:szCs w:val="24"/>
        </w:rPr>
      </w:pPr>
    </w:p>
    <w:p w:rsidR="00AE493D" w:rsidRPr="00381939" w:rsidRDefault="00AE493D" w:rsidP="00813C53">
      <w:pPr>
        <w:pStyle w:val="Nadpis1"/>
        <w:numPr>
          <w:ilvl w:val="0"/>
          <w:numId w:val="10"/>
        </w:numPr>
      </w:pPr>
      <w:bookmarkStart w:id="11" w:name="_Toc507421113"/>
      <w:r w:rsidRPr="00381939">
        <w:t>Závěr</w:t>
      </w:r>
      <w:bookmarkEnd w:id="11"/>
    </w:p>
    <w:p w:rsidR="00AE493D" w:rsidRDefault="00AE493D" w:rsidP="00E10B81">
      <w:pPr>
        <w:spacing w:after="0"/>
        <w:jc w:val="both"/>
      </w:pPr>
      <w:r w:rsidRPr="00E10B81">
        <w:t xml:space="preserve">Hodnocená stavba </w:t>
      </w:r>
      <w:r w:rsidR="00E5145D" w:rsidRPr="00AB07F0">
        <w:t>ZŠ </w:t>
      </w:r>
      <w:hyperlink r:id="rId12" w:history="1">
        <w:r w:rsidR="00E5145D" w:rsidRPr="00AB07F0">
          <w:rPr>
            <w:rStyle w:val="Hypertextovodkaz"/>
            <w:color w:val="auto"/>
            <w:u w:val="none"/>
          </w:rPr>
          <w:t>Kaštanová, Třinec, Kaštanová 412</w:t>
        </w:r>
      </w:hyperlink>
      <w:r w:rsidR="00E5145D" w:rsidRPr="00AB07F0">
        <w:t> - Rekonstrukce, 1. etapa</w:t>
      </w:r>
      <w:r w:rsidR="00E5145D" w:rsidRPr="00E10B81">
        <w:t xml:space="preserve"> </w:t>
      </w:r>
      <w:r w:rsidRPr="00E10B81">
        <w:t>vyhoví požadavkům platných ČSN a dalších předpisů z hlediska požární bezpečnosti za těchto podmínek:</w:t>
      </w:r>
    </w:p>
    <w:p w:rsidR="00E10B81" w:rsidRPr="00E10B81" w:rsidRDefault="00E10B81" w:rsidP="00E10B81">
      <w:pPr>
        <w:spacing w:after="0"/>
        <w:jc w:val="both"/>
      </w:pPr>
    </w:p>
    <w:p w:rsidR="00971782" w:rsidRPr="00E64021" w:rsidRDefault="00971782" w:rsidP="00971782">
      <w:pPr>
        <w:numPr>
          <w:ilvl w:val="0"/>
          <w:numId w:val="2"/>
        </w:numPr>
        <w:spacing w:after="0" w:line="240" w:lineRule="auto"/>
        <w:jc w:val="both"/>
        <w:rPr>
          <w:b/>
        </w:rPr>
      </w:pPr>
      <w:r w:rsidRPr="00E64021">
        <w:rPr>
          <w:b/>
        </w:rPr>
        <w:t xml:space="preserve">všechny stavební konstrukce musí splňovat výše uvedené požadavky na požární odolnost, hořlavost, reakci na oheň </w:t>
      </w:r>
      <w:r w:rsidR="00E5145D">
        <w:rPr>
          <w:b/>
        </w:rPr>
        <w:t xml:space="preserve">– zejména podlahová krytina na únikových cestách- schodištích bude vykazovat reakci na oheň maximálně </w:t>
      </w:r>
      <w:proofErr w:type="spellStart"/>
      <w:r w:rsidR="00E5145D">
        <w:rPr>
          <w:b/>
        </w:rPr>
        <w:t>Cfi</w:t>
      </w:r>
      <w:proofErr w:type="spellEnd"/>
      <w:r w:rsidRPr="00E64021">
        <w:rPr>
          <w:b/>
        </w:rPr>
        <w:t>,</w:t>
      </w:r>
    </w:p>
    <w:p w:rsidR="00F12D0B" w:rsidRDefault="00F12D0B" w:rsidP="00F12D0B">
      <w:pPr>
        <w:numPr>
          <w:ilvl w:val="0"/>
          <w:numId w:val="2"/>
        </w:numPr>
        <w:spacing w:after="0" w:line="240" w:lineRule="auto"/>
        <w:jc w:val="both"/>
        <w:rPr>
          <w:rFonts w:cs="Arial"/>
          <w:b/>
          <w:bCs/>
          <w:szCs w:val="24"/>
        </w:rPr>
      </w:pPr>
      <w:r w:rsidRPr="00E64021">
        <w:rPr>
          <w:rFonts w:cs="Arial"/>
          <w:b/>
          <w:bCs/>
          <w:szCs w:val="24"/>
        </w:rPr>
        <w:t>požární uzávěry musí být osazeny dle uvedených požadavků a doloženy příslušnými doklady o prokazatelné požární odolnosti (dveře s požární odolností jsou zaznačeny ve výkresech požární bezpečnosti stavby),</w:t>
      </w:r>
      <w:r w:rsidR="0006582F" w:rsidRPr="00E64021">
        <w:rPr>
          <w:rFonts w:cs="Arial"/>
          <w:b/>
          <w:bCs/>
          <w:szCs w:val="24"/>
        </w:rPr>
        <w:t xml:space="preserve"> </w:t>
      </w:r>
      <w:r w:rsidRPr="00E64021">
        <w:rPr>
          <w:rFonts w:cs="Arial"/>
          <w:b/>
          <w:bCs/>
          <w:szCs w:val="24"/>
        </w:rPr>
        <w:t>u kolaudace stavby budou doloženy certifikáty jednotlivých požárních uzávěrů,</w:t>
      </w:r>
    </w:p>
    <w:p w:rsidR="00DE6F47" w:rsidRPr="00DE6F47" w:rsidRDefault="00DE6F47" w:rsidP="00DE6F47">
      <w:pPr>
        <w:numPr>
          <w:ilvl w:val="0"/>
          <w:numId w:val="2"/>
        </w:numPr>
        <w:spacing w:after="0" w:line="240" w:lineRule="auto"/>
        <w:jc w:val="both"/>
        <w:rPr>
          <w:rFonts w:cs="Arial"/>
          <w:b/>
          <w:bCs/>
          <w:szCs w:val="24"/>
        </w:rPr>
      </w:pPr>
      <w:r>
        <w:rPr>
          <w:rFonts w:cs="Arial"/>
          <w:b/>
          <w:bCs/>
          <w:szCs w:val="24"/>
        </w:rPr>
        <w:t xml:space="preserve">dveře na únikových cestách budou opatřeny </w:t>
      </w:r>
      <w:proofErr w:type="spellStart"/>
      <w:r>
        <w:rPr>
          <w:rFonts w:cs="Arial"/>
          <w:b/>
          <w:bCs/>
          <w:szCs w:val="24"/>
        </w:rPr>
        <w:t>panikovým</w:t>
      </w:r>
      <w:proofErr w:type="spellEnd"/>
      <w:r>
        <w:rPr>
          <w:rFonts w:cs="Arial"/>
          <w:b/>
          <w:bCs/>
          <w:szCs w:val="24"/>
        </w:rPr>
        <w:t xml:space="preserve"> kováním dle požadavků ČSN EN 1125, </w:t>
      </w:r>
      <w:r w:rsidRPr="00E64021">
        <w:rPr>
          <w:rFonts w:cs="Arial"/>
          <w:b/>
          <w:bCs/>
          <w:szCs w:val="24"/>
        </w:rPr>
        <w:t xml:space="preserve">u kolaudace stavby budou doloženy certifikáty jednotlivých </w:t>
      </w:r>
      <w:proofErr w:type="spellStart"/>
      <w:r>
        <w:rPr>
          <w:rFonts w:cs="Arial"/>
          <w:b/>
          <w:bCs/>
          <w:szCs w:val="24"/>
        </w:rPr>
        <w:t>panikových</w:t>
      </w:r>
      <w:proofErr w:type="spellEnd"/>
      <w:r>
        <w:rPr>
          <w:rFonts w:cs="Arial"/>
          <w:b/>
          <w:bCs/>
          <w:szCs w:val="24"/>
        </w:rPr>
        <w:t xml:space="preserve"> kování</w:t>
      </w:r>
      <w:r w:rsidRPr="00E64021">
        <w:rPr>
          <w:rFonts w:cs="Arial"/>
          <w:b/>
          <w:bCs/>
          <w:szCs w:val="24"/>
        </w:rPr>
        <w:t>,</w:t>
      </w:r>
      <w:r w:rsidR="000A66C8">
        <w:rPr>
          <w:rFonts w:cs="Arial"/>
          <w:b/>
          <w:bCs/>
          <w:szCs w:val="24"/>
        </w:rPr>
        <w:t xml:space="preserve"> některé dveře na volné prostranství  jsou již opatřeny stávajícím </w:t>
      </w:r>
      <w:proofErr w:type="spellStart"/>
      <w:r w:rsidR="000A66C8">
        <w:rPr>
          <w:rFonts w:cs="Arial"/>
          <w:b/>
          <w:bCs/>
          <w:szCs w:val="24"/>
        </w:rPr>
        <w:t>panikovým</w:t>
      </w:r>
      <w:proofErr w:type="spellEnd"/>
      <w:r w:rsidR="000A66C8">
        <w:rPr>
          <w:rFonts w:cs="Arial"/>
          <w:b/>
          <w:bCs/>
          <w:szCs w:val="24"/>
        </w:rPr>
        <w:t xml:space="preserve"> kováním a toto se nemění a zůstane jako stávající zařízení, </w:t>
      </w:r>
    </w:p>
    <w:p w:rsidR="00E32E11" w:rsidRDefault="00E32E11" w:rsidP="00E32E11">
      <w:pPr>
        <w:numPr>
          <w:ilvl w:val="0"/>
          <w:numId w:val="2"/>
        </w:numPr>
        <w:spacing w:after="0" w:line="240" w:lineRule="auto"/>
        <w:jc w:val="both"/>
        <w:rPr>
          <w:b/>
          <w:bCs/>
        </w:rPr>
      </w:pPr>
      <w:r w:rsidRPr="00E64021">
        <w:rPr>
          <w:b/>
          <w:bCs/>
        </w:rPr>
        <w:t>prostupy rozvodů a instalací požárně dělícími konstrukcemi budou požárně utěsněny atestovanými hmotami a doloženy certifikáty výrobků u kolaudace stavby,</w:t>
      </w:r>
    </w:p>
    <w:p w:rsidR="002040E7" w:rsidRPr="002040E7" w:rsidRDefault="002040E7" w:rsidP="00F12D0B">
      <w:pPr>
        <w:numPr>
          <w:ilvl w:val="0"/>
          <w:numId w:val="2"/>
        </w:numPr>
        <w:spacing w:after="0" w:line="240" w:lineRule="auto"/>
        <w:jc w:val="both"/>
        <w:rPr>
          <w:rFonts w:cs="Arial"/>
          <w:b/>
          <w:szCs w:val="24"/>
        </w:rPr>
      </w:pPr>
      <w:r w:rsidRPr="002040E7">
        <w:rPr>
          <w:rFonts w:cs="Arial"/>
          <w:b/>
          <w:szCs w:val="24"/>
        </w:rPr>
        <w:t>V prostorách 1. NP, kde se bourají stávající instalační šachty a vyzdívají nové, budou ve stropní konstrukci všech instalačních šachet nad tímto podlažím provedeny vodorovné betonové předěly s požární odolností EI45DP1, a všechny prostupy rozvodů těmito předěly budou utěsněny hmotami s prokazatelnou požární odolností EI45DP1</w:t>
      </w:r>
      <w:r>
        <w:rPr>
          <w:rFonts w:cs="Arial"/>
          <w:szCs w:val="24"/>
        </w:rPr>
        <w:t>,</w:t>
      </w:r>
    </w:p>
    <w:p w:rsidR="00F12D0B" w:rsidRPr="00E64021" w:rsidRDefault="000F6F3E" w:rsidP="00F12D0B">
      <w:pPr>
        <w:numPr>
          <w:ilvl w:val="0"/>
          <w:numId w:val="2"/>
        </w:numPr>
        <w:spacing w:after="0" w:line="240" w:lineRule="auto"/>
        <w:jc w:val="both"/>
        <w:rPr>
          <w:rFonts w:cs="Arial"/>
          <w:b/>
          <w:szCs w:val="24"/>
        </w:rPr>
      </w:pPr>
      <w:r w:rsidRPr="00E64021">
        <w:rPr>
          <w:rFonts w:cs="Arial"/>
          <w:b/>
          <w:bCs/>
          <w:szCs w:val="24"/>
        </w:rPr>
        <w:t>přenosné hasi</w:t>
      </w:r>
      <w:r w:rsidR="00F12D0B" w:rsidRPr="00E64021">
        <w:rPr>
          <w:rFonts w:cs="Arial"/>
          <w:b/>
          <w:bCs/>
          <w:szCs w:val="24"/>
        </w:rPr>
        <w:t xml:space="preserve">cí přístroje musí být osazeny dle </w:t>
      </w:r>
      <w:r w:rsidR="00E5145D">
        <w:rPr>
          <w:rFonts w:cs="Arial"/>
          <w:b/>
          <w:bCs/>
          <w:szCs w:val="24"/>
        </w:rPr>
        <w:t>stávající stavu a jejich počet a typ se nemění,</w:t>
      </w:r>
    </w:p>
    <w:p w:rsidR="00F12D0B" w:rsidRDefault="00F12D0B" w:rsidP="00F12D0B">
      <w:pPr>
        <w:numPr>
          <w:ilvl w:val="0"/>
          <w:numId w:val="2"/>
        </w:numPr>
        <w:spacing w:after="0" w:line="240" w:lineRule="auto"/>
        <w:jc w:val="both"/>
        <w:rPr>
          <w:rFonts w:cs="Arial"/>
          <w:b/>
          <w:bCs/>
          <w:szCs w:val="24"/>
        </w:rPr>
      </w:pPr>
      <w:r w:rsidRPr="00E64021">
        <w:rPr>
          <w:rFonts w:cs="Arial"/>
          <w:b/>
          <w:bCs/>
          <w:szCs w:val="24"/>
        </w:rPr>
        <w:t xml:space="preserve">v objektu budou instalovány bezpečnostní značky a tabulky v souladu s požadavky </w:t>
      </w:r>
      <w:r w:rsidR="00E5145D">
        <w:rPr>
          <w:rFonts w:cs="Arial"/>
          <w:b/>
          <w:bCs/>
          <w:szCs w:val="24"/>
        </w:rPr>
        <w:t>platných norem a předpisů,</w:t>
      </w:r>
    </w:p>
    <w:p w:rsidR="00E919B6" w:rsidRDefault="00E919B6" w:rsidP="00E919B6">
      <w:pPr>
        <w:numPr>
          <w:ilvl w:val="0"/>
          <w:numId w:val="2"/>
        </w:numPr>
        <w:spacing w:after="0" w:line="240" w:lineRule="auto"/>
        <w:jc w:val="both"/>
        <w:rPr>
          <w:rFonts w:cs="Arial"/>
          <w:b/>
          <w:bCs/>
          <w:szCs w:val="24"/>
        </w:rPr>
      </w:pPr>
      <w:r w:rsidRPr="00E64021">
        <w:rPr>
          <w:rFonts w:cs="Arial"/>
          <w:b/>
          <w:bCs/>
          <w:szCs w:val="24"/>
        </w:rPr>
        <w:t>v objektu bud</w:t>
      </w:r>
      <w:r>
        <w:rPr>
          <w:rFonts w:cs="Arial"/>
          <w:b/>
          <w:bCs/>
          <w:szCs w:val="24"/>
        </w:rPr>
        <w:t xml:space="preserve">e provedeno nouzové osvětlení s vlastním zdrojem na dobu </w:t>
      </w:r>
      <w:proofErr w:type="gramStart"/>
      <w:r>
        <w:rPr>
          <w:rFonts w:cs="Arial"/>
          <w:b/>
          <w:bCs/>
          <w:szCs w:val="24"/>
        </w:rPr>
        <w:t>60ti</w:t>
      </w:r>
      <w:proofErr w:type="gramEnd"/>
      <w:r>
        <w:rPr>
          <w:rFonts w:cs="Arial"/>
          <w:b/>
          <w:bCs/>
          <w:szCs w:val="24"/>
        </w:rPr>
        <w:t xml:space="preserve"> minut a toto bude splňovat požadavky současně planých  norem a předpisů,</w:t>
      </w:r>
    </w:p>
    <w:p w:rsidR="00E919B6" w:rsidRPr="00E64021" w:rsidRDefault="00E919B6" w:rsidP="00E919B6">
      <w:pPr>
        <w:numPr>
          <w:ilvl w:val="0"/>
          <w:numId w:val="2"/>
        </w:numPr>
        <w:spacing w:after="0" w:line="240" w:lineRule="auto"/>
        <w:jc w:val="both"/>
        <w:rPr>
          <w:rFonts w:cs="Arial"/>
          <w:b/>
          <w:bCs/>
          <w:szCs w:val="24"/>
        </w:rPr>
      </w:pPr>
      <w:r w:rsidRPr="00E64021">
        <w:rPr>
          <w:rFonts w:cs="Arial"/>
          <w:b/>
          <w:bCs/>
          <w:szCs w:val="24"/>
        </w:rPr>
        <w:t xml:space="preserve"> instalovány bezpečnostní značky a tabulky v souladu s požadavky </w:t>
      </w:r>
      <w:r>
        <w:rPr>
          <w:rFonts w:cs="Arial"/>
          <w:b/>
          <w:bCs/>
          <w:szCs w:val="24"/>
        </w:rPr>
        <w:t>platných norem a předpisů,</w:t>
      </w:r>
    </w:p>
    <w:p w:rsidR="00E919B6" w:rsidRPr="00E919B6" w:rsidRDefault="00E919B6" w:rsidP="00E919B6">
      <w:pPr>
        <w:pStyle w:val="Odstavecseseznamem"/>
        <w:numPr>
          <w:ilvl w:val="0"/>
          <w:numId w:val="2"/>
        </w:numPr>
        <w:spacing w:before="0"/>
        <w:rPr>
          <w:b/>
        </w:rPr>
      </w:pPr>
      <w:r w:rsidRPr="00E919B6">
        <w:rPr>
          <w:rFonts w:cs="Arial"/>
          <w:b/>
          <w:bCs/>
          <w:szCs w:val="24"/>
        </w:rPr>
        <w:t>Střešní plášť, který bude nově proveden na některých částech objektu</w:t>
      </w:r>
      <w:r>
        <w:rPr>
          <w:rFonts w:cs="Arial"/>
          <w:b/>
          <w:bCs/>
          <w:szCs w:val="24"/>
        </w:rPr>
        <w:t>,</w:t>
      </w:r>
      <w:r w:rsidRPr="00E919B6">
        <w:rPr>
          <w:rFonts w:cs="Arial"/>
          <w:b/>
          <w:bCs/>
          <w:szCs w:val="24"/>
        </w:rPr>
        <w:t xml:space="preserve"> bud</w:t>
      </w:r>
      <w:r>
        <w:rPr>
          <w:rFonts w:cs="Arial"/>
          <w:b/>
          <w:bCs/>
          <w:szCs w:val="24"/>
        </w:rPr>
        <w:t>e</w:t>
      </w:r>
      <w:r w:rsidRPr="00E919B6">
        <w:rPr>
          <w:rFonts w:cs="Arial"/>
          <w:b/>
          <w:bCs/>
          <w:szCs w:val="24"/>
        </w:rPr>
        <w:t xml:space="preserve"> splňovat</w:t>
      </w:r>
      <w:r w:rsidRPr="00E919B6">
        <w:rPr>
          <w:b/>
        </w:rPr>
        <w:t xml:space="preserve"> </w:t>
      </w:r>
      <w:r w:rsidRPr="00E919B6">
        <w:rPr>
          <w:b/>
        </w:rPr>
        <w:t xml:space="preserve">v celém rozsahu klasifikaci </w:t>
      </w:r>
      <w:proofErr w:type="spellStart"/>
      <w:r w:rsidRPr="00E919B6">
        <w:rPr>
          <w:b/>
        </w:rPr>
        <w:t>Broof</w:t>
      </w:r>
      <w:proofErr w:type="spellEnd"/>
      <w:r w:rsidRPr="00E919B6">
        <w:rPr>
          <w:b/>
        </w:rPr>
        <w:t xml:space="preserve">(T3). Tato skutečnost bude doložena certifikátem výrobku tj. </w:t>
      </w:r>
      <w:proofErr w:type="gramStart"/>
      <w:r w:rsidRPr="00E919B6">
        <w:rPr>
          <w:b/>
        </w:rPr>
        <w:t>střešního  pláště</w:t>
      </w:r>
      <w:proofErr w:type="gramEnd"/>
      <w:r w:rsidRPr="00E919B6">
        <w:rPr>
          <w:b/>
        </w:rPr>
        <w:t xml:space="preserve"> jako ceku. </w:t>
      </w:r>
    </w:p>
    <w:p w:rsidR="00F12D0B" w:rsidRPr="00E64021" w:rsidRDefault="00F12D0B" w:rsidP="006114DD">
      <w:pPr>
        <w:pStyle w:val="Odstavecseseznamem"/>
        <w:numPr>
          <w:ilvl w:val="0"/>
          <w:numId w:val="2"/>
        </w:numPr>
        <w:rPr>
          <w:rFonts w:cs="Arial"/>
          <w:b/>
          <w:sz w:val="16"/>
          <w:szCs w:val="20"/>
        </w:rPr>
      </w:pPr>
      <w:r w:rsidRPr="00E64021">
        <w:rPr>
          <w:rFonts w:cs="Arial"/>
          <w:b/>
          <w:bCs/>
          <w:szCs w:val="24"/>
        </w:rPr>
        <w:t xml:space="preserve">veškeré změny oproti předložené dokumentaci stavby musí být projednány s projektantem stavby a s Hasičským záchranným sborem </w:t>
      </w:r>
      <w:r w:rsidR="00AD21CE" w:rsidRPr="00E64021">
        <w:rPr>
          <w:rFonts w:cs="Arial"/>
          <w:b/>
          <w:bCs/>
          <w:szCs w:val="24"/>
        </w:rPr>
        <w:t xml:space="preserve">Moravskoslezského kraje, </w:t>
      </w:r>
      <w:r w:rsidR="00F87B83" w:rsidRPr="00E64021">
        <w:rPr>
          <w:rFonts w:cs="Arial"/>
          <w:b/>
          <w:bCs/>
          <w:szCs w:val="24"/>
        </w:rPr>
        <w:t xml:space="preserve">územní odbor </w:t>
      </w:r>
      <w:r w:rsidR="00EE48DF" w:rsidRPr="00E64021">
        <w:rPr>
          <w:rFonts w:cs="Arial"/>
          <w:b/>
          <w:bCs/>
          <w:szCs w:val="24"/>
        </w:rPr>
        <w:t>Frýdek-Místek</w:t>
      </w:r>
      <w:r w:rsidRPr="00E64021">
        <w:rPr>
          <w:rFonts w:cs="Arial"/>
          <w:b/>
          <w:szCs w:val="24"/>
        </w:rPr>
        <w:t>.</w:t>
      </w:r>
    </w:p>
    <w:p w:rsidR="00440005" w:rsidRPr="00381939" w:rsidRDefault="00AE493D" w:rsidP="00E5145D">
      <w:pPr>
        <w:spacing w:after="0" w:line="240" w:lineRule="auto"/>
        <w:jc w:val="both"/>
        <w:rPr>
          <w:rFonts w:eastAsia="Times New Roman"/>
          <w:b/>
          <w:sz w:val="26"/>
          <w:szCs w:val="20"/>
        </w:rPr>
      </w:pPr>
      <w:r w:rsidRPr="00E64021">
        <w:rPr>
          <w:rFonts w:cs="Arial"/>
          <w:szCs w:val="20"/>
        </w:rPr>
        <w:tab/>
      </w:r>
    </w:p>
    <w:sectPr w:rsidR="00440005" w:rsidRPr="00381939" w:rsidSect="00E53C50">
      <w:headerReference w:type="defaul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3E8F" w:rsidRDefault="00F23E8F" w:rsidP="001B5907">
      <w:pPr>
        <w:spacing w:after="0" w:line="240" w:lineRule="auto"/>
      </w:pPr>
      <w:r>
        <w:separator/>
      </w:r>
    </w:p>
  </w:endnote>
  <w:endnote w:type="continuationSeparator" w:id="0">
    <w:p w:rsidR="00F23E8F" w:rsidRDefault="00F23E8F" w:rsidP="001B59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E">
    <w:altName w:val="Courier New"/>
    <w:panose1 w:val="00000000000000000000"/>
    <w:charset w:val="C8"/>
    <w:family w:val="decorative"/>
    <w:notTrueType/>
    <w:pitch w:val="variable"/>
    <w:sig w:usb0="00000001" w:usb1="00000000" w:usb2="00000000" w:usb3="00000000" w:csb0="00000000" w:csb1="00000000"/>
  </w:font>
  <w:font w:name="HelveticaE">
    <w:panose1 w:val="00000000000000000000"/>
    <w:charset w:val="EE"/>
    <w:family w:val="auto"/>
    <w:notTrueType/>
    <w:pitch w:val="default"/>
    <w:sig w:usb0="00000005" w:usb1="00000000" w:usb2="00000000" w:usb3="00000000" w:csb0="00000002" w:csb1="00000000"/>
  </w:font>
  <w:font w:name="Times (PCL6)">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00004FF" w:usb2="00000000" w:usb3="00000000" w:csb0="0000019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Klavika Rg">
    <w:altName w:val="MS Gothic"/>
    <w:charset w:val="80"/>
    <w:family w:val="modern"/>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3E8F" w:rsidRDefault="00F23E8F" w:rsidP="001B5907">
      <w:pPr>
        <w:spacing w:after="0" w:line="240" w:lineRule="auto"/>
      </w:pPr>
      <w:r>
        <w:separator/>
      </w:r>
    </w:p>
  </w:footnote>
  <w:footnote w:type="continuationSeparator" w:id="0">
    <w:p w:rsidR="00F23E8F" w:rsidRDefault="00F23E8F" w:rsidP="001B59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3401971"/>
      <w:docPartObj>
        <w:docPartGallery w:val="Page Numbers (Top of Page)"/>
        <w:docPartUnique/>
      </w:docPartObj>
    </w:sdtPr>
    <w:sdtEndPr/>
    <w:sdtContent>
      <w:p w:rsidR="00732CF7" w:rsidRDefault="00732CF7">
        <w:pPr>
          <w:pStyle w:val="Zhlav"/>
          <w:jc w:val="center"/>
        </w:pPr>
        <w:r>
          <w:fldChar w:fldCharType="begin"/>
        </w:r>
        <w:r>
          <w:instrText>PAGE   \* MERGEFORMAT</w:instrText>
        </w:r>
        <w:r>
          <w:fldChar w:fldCharType="separate"/>
        </w:r>
        <w:r w:rsidR="000265A9">
          <w:rPr>
            <w:noProof/>
          </w:rPr>
          <w:t>10</w:t>
        </w:r>
        <w:r>
          <w:fldChar w:fldCharType="end"/>
        </w:r>
      </w:p>
    </w:sdtContent>
  </w:sdt>
  <w:p w:rsidR="00732CF7" w:rsidRPr="00D66334" w:rsidRDefault="00732CF7" w:rsidP="00AE493D">
    <w:pPr>
      <w:pStyle w:val="Zhlav"/>
      <w:tabs>
        <w:tab w:val="clear" w:pos="4536"/>
        <w:tab w:val="clear" w:pos="9072"/>
        <w:tab w:val="left" w:pos="2816"/>
      </w:tabs>
      <w:spacing w:after="0"/>
      <w:rPr>
        <w:rFonts w:ascii="Arial" w:hAnsi="Arial" w:cs="Arial"/>
        <w:color w:val="808080"/>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Wingdings" w:hAnsi="Wingdings" w:cs="Times New Roman"/>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2" w15:restartNumberingAfterBreak="0">
    <w:nsid w:val="00000006"/>
    <w:multiLevelType w:val="multilevel"/>
    <w:tmpl w:val="00000006"/>
    <w:name w:val="WW8Num6"/>
    <w:lvl w:ilvl="0">
      <w:start w:val="1"/>
      <w:numFmt w:val="decimal"/>
      <w:lvlText w:val="(%1)"/>
      <w:lvlJc w:val="left"/>
      <w:pPr>
        <w:tabs>
          <w:tab w:val="num" w:pos="785"/>
        </w:tabs>
        <w:ind w:left="0" w:firstLine="425"/>
      </w:pPr>
    </w:lvl>
    <w:lvl w:ilvl="1">
      <w:start w:val="1"/>
      <w:numFmt w:val="lowerLetter"/>
      <w:lvlText w:val="%2)"/>
      <w:lvlJc w:val="left"/>
      <w:pPr>
        <w:tabs>
          <w:tab w:val="num" w:pos="425"/>
        </w:tabs>
        <w:ind w:left="425" w:hanging="425"/>
      </w:pPr>
      <w:rPr>
        <w:rFonts w:ascii="Arial" w:hAnsi="Arial" w:cs="Arial"/>
        <w:sz w:val="20"/>
        <w:lang w:eastAsia="pl-PL"/>
      </w:rPr>
    </w:lvl>
    <w:lvl w:ilvl="2">
      <w:start w:val="1"/>
      <w:numFmt w:val="decima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3" w15:restartNumberingAfterBreak="0">
    <w:nsid w:val="07EE782D"/>
    <w:multiLevelType w:val="hybridMultilevel"/>
    <w:tmpl w:val="4776DD5E"/>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09762E95"/>
    <w:multiLevelType w:val="hybridMultilevel"/>
    <w:tmpl w:val="C4AA2CFC"/>
    <w:lvl w:ilvl="0" w:tplc="02DE4802">
      <w:start w:val="3"/>
      <w:numFmt w:val="bullet"/>
      <w:lvlText w:val="-"/>
      <w:lvlJc w:val="left"/>
      <w:pPr>
        <w:ind w:left="720" w:hanging="360"/>
      </w:pPr>
      <w:rPr>
        <w:rFonts w:ascii="Times New Roman" w:eastAsia="Times New Roman" w:hAnsi="Times New Roman" w:cs="Times New Roman"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F376582"/>
    <w:multiLevelType w:val="hybridMultilevel"/>
    <w:tmpl w:val="22BCF4E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0DD1122"/>
    <w:multiLevelType w:val="singleLevel"/>
    <w:tmpl w:val="E4D092C2"/>
    <w:lvl w:ilvl="0">
      <w:start w:val="1"/>
      <w:numFmt w:val="bullet"/>
      <w:lvlText w:val="-"/>
      <w:lvlJc w:val="left"/>
      <w:pPr>
        <w:tabs>
          <w:tab w:val="num" w:pos="1080"/>
        </w:tabs>
        <w:ind w:left="1080" w:hanging="360"/>
      </w:pPr>
      <w:rPr>
        <w:rFonts w:ascii="Times New Roman" w:hAnsi="Times New Roman" w:hint="default"/>
        <w:color w:val="auto"/>
      </w:rPr>
    </w:lvl>
  </w:abstractNum>
  <w:abstractNum w:abstractNumId="7" w15:restartNumberingAfterBreak="0">
    <w:nsid w:val="17234B23"/>
    <w:multiLevelType w:val="hybridMultilevel"/>
    <w:tmpl w:val="FD48561A"/>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233F0E6E"/>
    <w:multiLevelType w:val="multilevel"/>
    <w:tmpl w:val="4CE8BE15"/>
    <w:lvl w:ilvl="0">
      <w:start w:val="1"/>
      <w:numFmt w:val="decimal"/>
      <w:lvlText w:val="%1)"/>
      <w:lvlJc w:val="left"/>
      <w:pPr>
        <w:tabs>
          <w:tab w:val="num" w:pos="285"/>
        </w:tabs>
        <w:ind w:left="285" w:hanging="285"/>
      </w:pPr>
      <w:rPr>
        <w:rFonts w:ascii="Times New Roman" w:hAnsi="Times New Roman" w:cs="Times New Roman"/>
        <w:i/>
        <w:iCs/>
        <w:sz w:val="16"/>
        <w:szCs w:val="16"/>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9" w15:restartNumberingAfterBreak="0">
    <w:nsid w:val="23EA754C"/>
    <w:multiLevelType w:val="hybridMultilevel"/>
    <w:tmpl w:val="5464ECF0"/>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B05070"/>
    <w:multiLevelType w:val="hybridMultilevel"/>
    <w:tmpl w:val="C5DAB908"/>
    <w:lvl w:ilvl="0" w:tplc="FFFFFFFF">
      <w:start w:val="3"/>
      <w:numFmt w:val="bullet"/>
      <w:lvlText w:val="-"/>
      <w:lvlJc w:val="left"/>
      <w:pPr>
        <w:ind w:left="1440" w:hanging="360"/>
      </w:pPr>
      <w:rPr>
        <w:rFonts w:ascii="Arial" w:eastAsia="Times New Roman" w:hAnsi="Arial" w:cs="Aria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1" w15:restartNumberingAfterBreak="0">
    <w:nsid w:val="295B4CEE"/>
    <w:multiLevelType w:val="hybridMultilevel"/>
    <w:tmpl w:val="2EFE481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B6753AA"/>
    <w:multiLevelType w:val="hybridMultilevel"/>
    <w:tmpl w:val="B3E259F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B922F5F"/>
    <w:multiLevelType w:val="hybridMultilevel"/>
    <w:tmpl w:val="3D94C23C"/>
    <w:lvl w:ilvl="0" w:tplc="F6F846B6">
      <w:numFmt w:val="bullet"/>
      <w:lvlText w:val="-"/>
      <w:lvlJc w:val="left"/>
      <w:pPr>
        <w:ind w:left="720" w:hanging="360"/>
      </w:pPr>
      <w:rPr>
        <w:rFonts w:ascii="Arial" w:eastAsia="Arial"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2F993442"/>
    <w:multiLevelType w:val="hybridMultilevel"/>
    <w:tmpl w:val="046CDC4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0AD08F1"/>
    <w:multiLevelType w:val="hybridMultilevel"/>
    <w:tmpl w:val="2892E4B8"/>
    <w:lvl w:ilvl="0" w:tplc="F9B4122C">
      <w:numFmt w:val="bullet"/>
      <w:lvlText w:val="-"/>
      <w:lvlJc w:val="left"/>
      <w:pPr>
        <w:tabs>
          <w:tab w:val="num" w:pos="1004"/>
        </w:tabs>
        <w:ind w:left="1004" w:hanging="360"/>
      </w:pPr>
      <w:rPr>
        <w:rFonts w:ascii="Arial" w:eastAsia="Times New Roman" w:hAnsi="Arial" w:cs="Arial" w:hint="default"/>
      </w:rPr>
    </w:lvl>
    <w:lvl w:ilvl="1" w:tplc="68087E32" w:tentative="1">
      <w:start w:val="1"/>
      <w:numFmt w:val="bullet"/>
      <w:lvlText w:val="o"/>
      <w:lvlJc w:val="left"/>
      <w:pPr>
        <w:tabs>
          <w:tab w:val="num" w:pos="1724"/>
        </w:tabs>
        <w:ind w:left="1724" w:hanging="360"/>
      </w:pPr>
      <w:rPr>
        <w:rFonts w:ascii="Courier New" w:hAnsi="Courier New" w:cs="Courier New" w:hint="default"/>
      </w:rPr>
    </w:lvl>
    <w:lvl w:ilvl="2" w:tplc="A9D4A01A" w:tentative="1">
      <w:start w:val="1"/>
      <w:numFmt w:val="bullet"/>
      <w:lvlText w:val=""/>
      <w:lvlJc w:val="left"/>
      <w:pPr>
        <w:tabs>
          <w:tab w:val="num" w:pos="2444"/>
        </w:tabs>
        <w:ind w:left="2444" w:hanging="360"/>
      </w:pPr>
      <w:rPr>
        <w:rFonts w:ascii="Wingdings" w:hAnsi="Wingdings" w:hint="default"/>
      </w:rPr>
    </w:lvl>
    <w:lvl w:ilvl="3" w:tplc="B38695D8" w:tentative="1">
      <w:start w:val="1"/>
      <w:numFmt w:val="bullet"/>
      <w:lvlText w:val=""/>
      <w:lvlJc w:val="left"/>
      <w:pPr>
        <w:tabs>
          <w:tab w:val="num" w:pos="3164"/>
        </w:tabs>
        <w:ind w:left="3164" w:hanging="360"/>
      </w:pPr>
      <w:rPr>
        <w:rFonts w:ascii="Symbol" w:hAnsi="Symbol" w:hint="default"/>
      </w:rPr>
    </w:lvl>
    <w:lvl w:ilvl="4" w:tplc="001C9D30" w:tentative="1">
      <w:start w:val="1"/>
      <w:numFmt w:val="bullet"/>
      <w:lvlText w:val="o"/>
      <w:lvlJc w:val="left"/>
      <w:pPr>
        <w:tabs>
          <w:tab w:val="num" w:pos="3884"/>
        </w:tabs>
        <w:ind w:left="3884" w:hanging="360"/>
      </w:pPr>
      <w:rPr>
        <w:rFonts w:ascii="Courier New" w:hAnsi="Courier New" w:cs="Courier New" w:hint="default"/>
      </w:rPr>
    </w:lvl>
    <w:lvl w:ilvl="5" w:tplc="DFDC9614" w:tentative="1">
      <w:start w:val="1"/>
      <w:numFmt w:val="bullet"/>
      <w:lvlText w:val=""/>
      <w:lvlJc w:val="left"/>
      <w:pPr>
        <w:tabs>
          <w:tab w:val="num" w:pos="4604"/>
        </w:tabs>
        <w:ind w:left="4604" w:hanging="360"/>
      </w:pPr>
      <w:rPr>
        <w:rFonts w:ascii="Wingdings" w:hAnsi="Wingdings" w:hint="default"/>
      </w:rPr>
    </w:lvl>
    <w:lvl w:ilvl="6" w:tplc="0E52A4A6" w:tentative="1">
      <w:start w:val="1"/>
      <w:numFmt w:val="bullet"/>
      <w:lvlText w:val=""/>
      <w:lvlJc w:val="left"/>
      <w:pPr>
        <w:tabs>
          <w:tab w:val="num" w:pos="5324"/>
        </w:tabs>
        <w:ind w:left="5324" w:hanging="360"/>
      </w:pPr>
      <w:rPr>
        <w:rFonts w:ascii="Symbol" w:hAnsi="Symbol" w:hint="default"/>
      </w:rPr>
    </w:lvl>
    <w:lvl w:ilvl="7" w:tplc="E36E799A" w:tentative="1">
      <w:start w:val="1"/>
      <w:numFmt w:val="bullet"/>
      <w:lvlText w:val="o"/>
      <w:lvlJc w:val="left"/>
      <w:pPr>
        <w:tabs>
          <w:tab w:val="num" w:pos="6044"/>
        </w:tabs>
        <w:ind w:left="6044" w:hanging="360"/>
      </w:pPr>
      <w:rPr>
        <w:rFonts w:ascii="Courier New" w:hAnsi="Courier New" w:cs="Courier New" w:hint="default"/>
      </w:rPr>
    </w:lvl>
    <w:lvl w:ilvl="8" w:tplc="8C9E2F48"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43C30F9"/>
    <w:multiLevelType w:val="hybridMultilevel"/>
    <w:tmpl w:val="C220D15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7932EFB"/>
    <w:multiLevelType w:val="hybridMultilevel"/>
    <w:tmpl w:val="D4CAF67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A4B0A82"/>
    <w:multiLevelType w:val="hybridMultilevel"/>
    <w:tmpl w:val="EE665DE0"/>
    <w:lvl w:ilvl="0" w:tplc="8B64E032">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463237BE"/>
    <w:multiLevelType w:val="hybridMultilevel"/>
    <w:tmpl w:val="81DC710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64174E4"/>
    <w:multiLevelType w:val="hybridMultilevel"/>
    <w:tmpl w:val="404898C4"/>
    <w:lvl w:ilvl="0" w:tplc="21FE75C2">
      <w:start w:val="1"/>
      <w:numFmt w:val="lowerLetter"/>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6D46764"/>
    <w:multiLevelType w:val="hybridMultilevel"/>
    <w:tmpl w:val="4504138C"/>
    <w:lvl w:ilvl="0" w:tplc="2A7C4244">
      <w:start w:val="2"/>
      <w:numFmt w:val="bullet"/>
      <w:lvlText w:val="-"/>
      <w:lvlJc w:val="left"/>
      <w:pPr>
        <w:ind w:left="720" w:hanging="360"/>
      </w:pPr>
      <w:rPr>
        <w:rFonts w:ascii="Arial" w:eastAsia="Calibri"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82D25BA"/>
    <w:multiLevelType w:val="hybridMultilevel"/>
    <w:tmpl w:val="2BC0E422"/>
    <w:lvl w:ilvl="0" w:tplc="211C8710">
      <w:start w:val="2"/>
      <w:numFmt w:val="bullet"/>
      <w:lvlText w:val="-"/>
      <w:lvlJc w:val="left"/>
      <w:pPr>
        <w:ind w:left="1429" w:hanging="360"/>
      </w:pPr>
      <w:rPr>
        <w:rFonts w:ascii="Times New Roman" w:eastAsia="Times New Roman" w:hAnsi="Times New Roman" w:cs="Times New Roman"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3" w15:restartNumberingAfterBreak="0">
    <w:nsid w:val="4DFA37B1"/>
    <w:multiLevelType w:val="hybridMultilevel"/>
    <w:tmpl w:val="8814DAD4"/>
    <w:lvl w:ilvl="0" w:tplc="FFFFFFFF">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543F62"/>
    <w:multiLevelType w:val="singleLevel"/>
    <w:tmpl w:val="A65A4AAA"/>
    <w:lvl w:ilvl="0">
      <w:start w:val="301"/>
      <w:numFmt w:val="bullet"/>
      <w:lvlText w:val="-"/>
      <w:lvlJc w:val="left"/>
      <w:pPr>
        <w:tabs>
          <w:tab w:val="num" w:pos="1067"/>
        </w:tabs>
        <w:ind w:left="1067" w:hanging="360"/>
      </w:pPr>
      <w:rPr>
        <w:rFonts w:ascii="Times New Roman" w:hAnsi="Times New Roman" w:hint="default"/>
      </w:rPr>
    </w:lvl>
  </w:abstractNum>
  <w:abstractNum w:abstractNumId="25" w15:restartNumberingAfterBreak="0">
    <w:nsid w:val="53E964FD"/>
    <w:multiLevelType w:val="hybridMultilevel"/>
    <w:tmpl w:val="A372DE4E"/>
    <w:lvl w:ilvl="0" w:tplc="2A7C4244">
      <w:start w:val="2"/>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E814C26"/>
    <w:multiLevelType w:val="hybridMultilevel"/>
    <w:tmpl w:val="5C22D6C8"/>
    <w:lvl w:ilvl="0" w:tplc="2EDC2A5C">
      <w:start w:val="1"/>
      <w:numFmt w:val="lowerLetter"/>
      <w:lvlText w:val="%1)"/>
      <w:lvlJc w:val="left"/>
      <w:pPr>
        <w:tabs>
          <w:tab w:val="num" w:pos="720"/>
        </w:tabs>
        <w:ind w:left="720" w:hanging="360"/>
      </w:pPr>
      <w:rPr>
        <w:rFonts w:ascii="Arial" w:eastAsia="Times New Roman" w:hAnsi="Arial" w:cs="Times New Roman"/>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7" w15:restartNumberingAfterBreak="0">
    <w:nsid w:val="68EC1DDD"/>
    <w:multiLevelType w:val="multilevel"/>
    <w:tmpl w:val="7187C65E"/>
    <w:lvl w:ilvl="0">
      <w:start w:val="1"/>
      <w:numFmt w:val="decimal"/>
      <w:lvlText w:val="%1)"/>
      <w:lvlJc w:val="left"/>
      <w:pPr>
        <w:tabs>
          <w:tab w:val="num" w:pos="285"/>
        </w:tabs>
        <w:ind w:left="285" w:hanging="285"/>
      </w:pPr>
      <w:rPr>
        <w:rFonts w:ascii="Times New Roman" w:hAnsi="Times New Roman" w:cs="Times New Roman"/>
        <w:i/>
        <w:iCs/>
        <w:sz w:val="16"/>
        <w:szCs w:val="16"/>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28" w15:restartNumberingAfterBreak="0">
    <w:nsid w:val="6CBD4FA4"/>
    <w:multiLevelType w:val="hybridMultilevel"/>
    <w:tmpl w:val="22BCF4E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713D75E7"/>
    <w:multiLevelType w:val="hybridMultilevel"/>
    <w:tmpl w:val="280EE908"/>
    <w:lvl w:ilvl="0" w:tplc="211C8710">
      <w:start w:val="2"/>
      <w:numFmt w:val="bullet"/>
      <w:lvlText w:val="-"/>
      <w:lvlJc w:val="left"/>
      <w:pPr>
        <w:tabs>
          <w:tab w:val="num" w:pos="1296"/>
        </w:tabs>
        <w:ind w:left="1296" w:hanging="720"/>
      </w:pPr>
      <w:rPr>
        <w:rFonts w:ascii="Times New Roman" w:eastAsia="Times New Roman" w:hAnsi="Times New Roman" w:cs="Times New Roman" w:hint="default"/>
      </w:rPr>
    </w:lvl>
    <w:lvl w:ilvl="1" w:tplc="04050019">
      <w:start w:val="1"/>
      <w:numFmt w:val="bullet"/>
      <w:lvlText w:val="o"/>
      <w:lvlJc w:val="left"/>
      <w:pPr>
        <w:tabs>
          <w:tab w:val="num" w:pos="1656"/>
        </w:tabs>
        <w:ind w:left="1656" w:hanging="360"/>
      </w:pPr>
      <w:rPr>
        <w:rFonts w:ascii="Courier New" w:hAnsi="Courier New" w:hint="default"/>
      </w:rPr>
    </w:lvl>
    <w:lvl w:ilvl="2" w:tplc="F65A946C" w:tentative="1">
      <w:start w:val="1"/>
      <w:numFmt w:val="bullet"/>
      <w:lvlText w:val=""/>
      <w:lvlJc w:val="left"/>
      <w:pPr>
        <w:tabs>
          <w:tab w:val="num" w:pos="2376"/>
        </w:tabs>
        <w:ind w:left="2376" w:hanging="360"/>
      </w:pPr>
      <w:rPr>
        <w:rFonts w:ascii="Wingdings" w:hAnsi="Wingdings" w:hint="default"/>
      </w:rPr>
    </w:lvl>
    <w:lvl w:ilvl="3" w:tplc="0405000F" w:tentative="1">
      <w:start w:val="1"/>
      <w:numFmt w:val="bullet"/>
      <w:lvlText w:val=""/>
      <w:lvlJc w:val="left"/>
      <w:pPr>
        <w:tabs>
          <w:tab w:val="num" w:pos="3096"/>
        </w:tabs>
        <w:ind w:left="3096" w:hanging="360"/>
      </w:pPr>
      <w:rPr>
        <w:rFonts w:ascii="Symbol" w:hAnsi="Symbol" w:hint="default"/>
      </w:rPr>
    </w:lvl>
    <w:lvl w:ilvl="4" w:tplc="04050019" w:tentative="1">
      <w:start w:val="1"/>
      <w:numFmt w:val="bullet"/>
      <w:lvlText w:val="o"/>
      <w:lvlJc w:val="left"/>
      <w:pPr>
        <w:tabs>
          <w:tab w:val="num" w:pos="3816"/>
        </w:tabs>
        <w:ind w:left="3816" w:hanging="360"/>
      </w:pPr>
      <w:rPr>
        <w:rFonts w:ascii="Courier New" w:hAnsi="Courier New" w:hint="default"/>
      </w:rPr>
    </w:lvl>
    <w:lvl w:ilvl="5" w:tplc="0405001B" w:tentative="1">
      <w:start w:val="1"/>
      <w:numFmt w:val="bullet"/>
      <w:lvlText w:val=""/>
      <w:lvlJc w:val="left"/>
      <w:pPr>
        <w:tabs>
          <w:tab w:val="num" w:pos="4536"/>
        </w:tabs>
        <w:ind w:left="4536" w:hanging="360"/>
      </w:pPr>
      <w:rPr>
        <w:rFonts w:ascii="Wingdings" w:hAnsi="Wingdings" w:hint="default"/>
      </w:rPr>
    </w:lvl>
    <w:lvl w:ilvl="6" w:tplc="0405000F" w:tentative="1">
      <w:start w:val="1"/>
      <w:numFmt w:val="bullet"/>
      <w:lvlText w:val=""/>
      <w:lvlJc w:val="left"/>
      <w:pPr>
        <w:tabs>
          <w:tab w:val="num" w:pos="5256"/>
        </w:tabs>
        <w:ind w:left="5256" w:hanging="360"/>
      </w:pPr>
      <w:rPr>
        <w:rFonts w:ascii="Symbol" w:hAnsi="Symbol" w:hint="default"/>
      </w:rPr>
    </w:lvl>
    <w:lvl w:ilvl="7" w:tplc="04050019" w:tentative="1">
      <w:start w:val="1"/>
      <w:numFmt w:val="bullet"/>
      <w:pStyle w:val="Textpsmene"/>
      <w:lvlText w:val="o"/>
      <w:lvlJc w:val="left"/>
      <w:pPr>
        <w:tabs>
          <w:tab w:val="num" w:pos="5976"/>
        </w:tabs>
        <w:ind w:left="5976" w:hanging="360"/>
      </w:pPr>
      <w:rPr>
        <w:rFonts w:ascii="Courier New" w:hAnsi="Courier New" w:hint="default"/>
      </w:rPr>
    </w:lvl>
    <w:lvl w:ilvl="8" w:tplc="0405001B" w:tentative="1">
      <w:start w:val="1"/>
      <w:numFmt w:val="bullet"/>
      <w:lvlText w:val=""/>
      <w:lvlJc w:val="left"/>
      <w:pPr>
        <w:tabs>
          <w:tab w:val="num" w:pos="6696"/>
        </w:tabs>
        <w:ind w:left="6696" w:hanging="360"/>
      </w:pPr>
      <w:rPr>
        <w:rFonts w:ascii="Wingdings" w:hAnsi="Wingdings" w:hint="default"/>
      </w:rPr>
    </w:lvl>
  </w:abstractNum>
  <w:abstractNum w:abstractNumId="30" w15:restartNumberingAfterBreak="0">
    <w:nsid w:val="79BC75A6"/>
    <w:multiLevelType w:val="hybridMultilevel"/>
    <w:tmpl w:val="5BA89968"/>
    <w:lvl w:ilvl="0" w:tplc="FFFFFFFF">
      <w:start w:val="1"/>
      <w:numFmt w:val="bullet"/>
      <w:lvlText w:val=""/>
      <w:lvlJc w:val="left"/>
      <w:pPr>
        <w:tabs>
          <w:tab w:val="num" w:pos="720"/>
        </w:tabs>
        <w:ind w:left="720" w:hanging="360"/>
      </w:pPr>
      <w:rPr>
        <w:rFonts w:ascii="Symbol" w:hAnsi="Symbo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31" w15:restartNumberingAfterBreak="0">
    <w:nsid w:val="7EEE4CCF"/>
    <w:multiLevelType w:val="hybridMultilevel"/>
    <w:tmpl w:val="EE7C8DB8"/>
    <w:lvl w:ilvl="0" w:tplc="9F7283CE">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9"/>
  </w:num>
  <w:num w:numId="2">
    <w:abstractNumId w:val="9"/>
  </w:num>
  <w:num w:numId="3">
    <w:abstractNumId w:val="10"/>
  </w:num>
  <w:num w:numId="4">
    <w:abstractNumId w:val="4"/>
  </w:num>
  <w:num w:numId="5">
    <w:abstractNumId w:val="22"/>
  </w:num>
  <w:num w:numId="6">
    <w:abstractNumId w:val="13"/>
  </w:num>
  <w:num w:numId="7">
    <w:abstractNumId w:val="14"/>
  </w:num>
  <w:num w:numId="8">
    <w:abstractNumId w:val="19"/>
  </w:num>
  <w:num w:numId="9">
    <w:abstractNumId w:val="12"/>
  </w:num>
  <w:num w:numId="10">
    <w:abstractNumId w:val="11"/>
  </w:num>
  <w:num w:numId="11">
    <w:abstractNumId w:val="25"/>
  </w:num>
  <w:num w:numId="12">
    <w:abstractNumId w:val="31"/>
  </w:num>
  <w:num w:numId="13">
    <w:abstractNumId w:val="20"/>
  </w:num>
  <w:num w:numId="14">
    <w:abstractNumId w:val="26"/>
  </w:num>
  <w:num w:numId="15">
    <w:abstractNumId w:val="3"/>
  </w:num>
  <w:num w:numId="16">
    <w:abstractNumId w:val="28"/>
  </w:num>
  <w:num w:numId="17">
    <w:abstractNumId w:val="5"/>
  </w:num>
  <w:num w:numId="18">
    <w:abstractNumId w:val="7"/>
  </w:num>
  <w:num w:numId="19">
    <w:abstractNumId w:val="21"/>
  </w:num>
  <w:num w:numId="20">
    <w:abstractNumId w:val="2"/>
  </w:num>
  <w:num w:numId="21">
    <w:abstractNumId w:val="6"/>
  </w:num>
  <w:num w:numId="22">
    <w:abstractNumId w:val="24"/>
  </w:num>
  <w:num w:numId="23">
    <w:abstractNumId w:val="18"/>
  </w:num>
  <w:num w:numId="2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23"/>
  </w:num>
  <w:num w:numId="27">
    <w:abstractNumId w:val="17"/>
  </w:num>
  <w:num w:numId="28">
    <w:abstractNumId w:val="27"/>
  </w:num>
  <w:num w:numId="29">
    <w:abstractNumId w:val="16"/>
  </w:num>
  <w:num w:numId="30">
    <w:abstractNumId w:val="8"/>
  </w:num>
  <w:num w:numId="31">
    <w:abstractNumId w:val="1"/>
  </w:num>
  <w:num w:numId="3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proofState w:spelling="clean" w:grammar="clean"/>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E92"/>
    <w:rsid w:val="00000797"/>
    <w:rsid w:val="00003CD7"/>
    <w:rsid w:val="0000567F"/>
    <w:rsid w:val="00005E12"/>
    <w:rsid w:val="000064E1"/>
    <w:rsid w:val="0000650A"/>
    <w:rsid w:val="0001029C"/>
    <w:rsid w:val="0001145C"/>
    <w:rsid w:val="00012A7D"/>
    <w:rsid w:val="00012C4E"/>
    <w:rsid w:val="00013427"/>
    <w:rsid w:val="00013D7C"/>
    <w:rsid w:val="0001685B"/>
    <w:rsid w:val="00016DEB"/>
    <w:rsid w:val="00020379"/>
    <w:rsid w:val="00020517"/>
    <w:rsid w:val="00020734"/>
    <w:rsid w:val="00020A35"/>
    <w:rsid w:val="0002246E"/>
    <w:rsid w:val="00022922"/>
    <w:rsid w:val="0002324D"/>
    <w:rsid w:val="000239E7"/>
    <w:rsid w:val="000265A9"/>
    <w:rsid w:val="000273D8"/>
    <w:rsid w:val="00030582"/>
    <w:rsid w:val="00030A40"/>
    <w:rsid w:val="00030BC7"/>
    <w:rsid w:val="00034C77"/>
    <w:rsid w:val="00035FFA"/>
    <w:rsid w:val="000365E8"/>
    <w:rsid w:val="00036C4E"/>
    <w:rsid w:val="00037147"/>
    <w:rsid w:val="00037875"/>
    <w:rsid w:val="00037B85"/>
    <w:rsid w:val="000408CA"/>
    <w:rsid w:val="000414EB"/>
    <w:rsid w:val="0004190B"/>
    <w:rsid w:val="0004238C"/>
    <w:rsid w:val="00043051"/>
    <w:rsid w:val="0004366D"/>
    <w:rsid w:val="000439AD"/>
    <w:rsid w:val="00043FD4"/>
    <w:rsid w:val="000447C7"/>
    <w:rsid w:val="00045AEA"/>
    <w:rsid w:val="00046FCB"/>
    <w:rsid w:val="00050E72"/>
    <w:rsid w:val="00051553"/>
    <w:rsid w:val="00051CED"/>
    <w:rsid w:val="00052AF9"/>
    <w:rsid w:val="0005563E"/>
    <w:rsid w:val="00055D8B"/>
    <w:rsid w:val="00056C6C"/>
    <w:rsid w:val="00056D88"/>
    <w:rsid w:val="00060D95"/>
    <w:rsid w:val="000612B8"/>
    <w:rsid w:val="00062DE9"/>
    <w:rsid w:val="000647D6"/>
    <w:rsid w:val="00064E19"/>
    <w:rsid w:val="000655A3"/>
    <w:rsid w:val="0006582F"/>
    <w:rsid w:val="0006688E"/>
    <w:rsid w:val="00066DEE"/>
    <w:rsid w:val="00071248"/>
    <w:rsid w:val="00072510"/>
    <w:rsid w:val="000730CE"/>
    <w:rsid w:val="00073744"/>
    <w:rsid w:val="00073A9B"/>
    <w:rsid w:val="00074FDE"/>
    <w:rsid w:val="000777DE"/>
    <w:rsid w:val="00080E13"/>
    <w:rsid w:val="000810F6"/>
    <w:rsid w:val="0008196E"/>
    <w:rsid w:val="0008209D"/>
    <w:rsid w:val="00083CEB"/>
    <w:rsid w:val="0008482A"/>
    <w:rsid w:val="000858B8"/>
    <w:rsid w:val="00086187"/>
    <w:rsid w:val="0008635F"/>
    <w:rsid w:val="00086745"/>
    <w:rsid w:val="00086FEE"/>
    <w:rsid w:val="000935F7"/>
    <w:rsid w:val="0009374B"/>
    <w:rsid w:val="00094A16"/>
    <w:rsid w:val="00095C7A"/>
    <w:rsid w:val="0009605C"/>
    <w:rsid w:val="000A0632"/>
    <w:rsid w:val="000A0D4A"/>
    <w:rsid w:val="000A1F48"/>
    <w:rsid w:val="000A2BD0"/>
    <w:rsid w:val="000A58F4"/>
    <w:rsid w:val="000A5B4C"/>
    <w:rsid w:val="000A5C12"/>
    <w:rsid w:val="000A5F04"/>
    <w:rsid w:val="000A6148"/>
    <w:rsid w:val="000A66C8"/>
    <w:rsid w:val="000B035F"/>
    <w:rsid w:val="000B1412"/>
    <w:rsid w:val="000B268F"/>
    <w:rsid w:val="000B3B2D"/>
    <w:rsid w:val="000B3B5A"/>
    <w:rsid w:val="000B4E0F"/>
    <w:rsid w:val="000B7688"/>
    <w:rsid w:val="000B7F5B"/>
    <w:rsid w:val="000B7F98"/>
    <w:rsid w:val="000C076B"/>
    <w:rsid w:val="000C0A10"/>
    <w:rsid w:val="000C1BD9"/>
    <w:rsid w:val="000C2AE9"/>
    <w:rsid w:val="000C3B14"/>
    <w:rsid w:val="000C46E8"/>
    <w:rsid w:val="000C5F97"/>
    <w:rsid w:val="000D0DB9"/>
    <w:rsid w:val="000D2520"/>
    <w:rsid w:val="000D3FA2"/>
    <w:rsid w:val="000D5D39"/>
    <w:rsid w:val="000D64A3"/>
    <w:rsid w:val="000D6EEB"/>
    <w:rsid w:val="000E2108"/>
    <w:rsid w:val="000E2754"/>
    <w:rsid w:val="000E5315"/>
    <w:rsid w:val="000E6AC9"/>
    <w:rsid w:val="000E6E83"/>
    <w:rsid w:val="000E7090"/>
    <w:rsid w:val="000F04DC"/>
    <w:rsid w:val="000F17EE"/>
    <w:rsid w:val="000F22D3"/>
    <w:rsid w:val="000F2829"/>
    <w:rsid w:val="000F3932"/>
    <w:rsid w:val="000F4FAE"/>
    <w:rsid w:val="000F6F3E"/>
    <w:rsid w:val="000F7046"/>
    <w:rsid w:val="000F725B"/>
    <w:rsid w:val="00100807"/>
    <w:rsid w:val="001010F5"/>
    <w:rsid w:val="00101DFD"/>
    <w:rsid w:val="001030D6"/>
    <w:rsid w:val="00103A04"/>
    <w:rsid w:val="00103FE6"/>
    <w:rsid w:val="00104A3E"/>
    <w:rsid w:val="00104FBA"/>
    <w:rsid w:val="001065DD"/>
    <w:rsid w:val="0011160B"/>
    <w:rsid w:val="0011422D"/>
    <w:rsid w:val="00114A4C"/>
    <w:rsid w:val="00115528"/>
    <w:rsid w:val="00115ED6"/>
    <w:rsid w:val="00116241"/>
    <w:rsid w:val="00117F06"/>
    <w:rsid w:val="00120715"/>
    <w:rsid w:val="00121951"/>
    <w:rsid w:val="001225F9"/>
    <w:rsid w:val="001254AF"/>
    <w:rsid w:val="00125ABC"/>
    <w:rsid w:val="00125BF5"/>
    <w:rsid w:val="00126160"/>
    <w:rsid w:val="001309D2"/>
    <w:rsid w:val="00130C15"/>
    <w:rsid w:val="00130E6F"/>
    <w:rsid w:val="0013290E"/>
    <w:rsid w:val="00133DAC"/>
    <w:rsid w:val="00134A03"/>
    <w:rsid w:val="0013619A"/>
    <w:rsid w:val="00137590"/>
    <w:rsid w:val="00140034"/>
    <w:rsid w:val="00141219"/>
    <w:rsid w:val="00142FAC"/>
    <w:rsid w:val="0014398C"/>
    <w:rsid w:val="00144649"/>
    <w:rsid w:val="00145493"/>
    <w:rsid w:val="001459FB"/>
    <w:rsid w:val="00145F20"/>
    <w:rsid w:val="00150694"/>
    <w:rsid w:val="00153138"/>
    <w:rsid w:val="0015389E"/>
    <w:rsid w:val="00155E4C"/>
    <w:rsid w:val="00156168"/>
    <w:rsid w:val="001562A0"/>
    <w:rsid w:val="00156BD2"/>
    <w:rsid w:val="00157C70"/>
    <w:rsid w:val="00161860"/>
    <w:rsid w:val="0016232B"/>
    <w:rsid w:val="00162B3E"/>
    <w:rsid w:val="00163A98"/>
    <w:rsid w:val="00163EA1"/>
    <w:rsid w:val="0016519F"/>
    <w:rsid w:val="00165EBB"/>
    <w:rsid w:val="0016729A"/>
    <w:rsid w:val="001716D3"/>
    <w:rsid w:val="0017223E"/>
    <w:rsid w:val="00172EF5"/>
    <w:rsid w:val="0017395B"/>
    <w:rsid w:val="001762FB"/>
    <w:rsid w:val="0017663E"/>
    <w:rsid w:val="001770F1"/>
    <w:rsid w:val="00180356"/>
    <w:rsid w:val="0018382D"/>
    <w:rsid w:val="00183B11"/>
    <w:rsid w:val="00185C3F"/>
    <w:rsid w:val="0018743D"/>
    <w:rsid w:val="00187805"/>
    <w:rsid w:val="00192AC3"/>
    <w:rsid w:val="00193009"/>
    <w:rsid w:val="001938FD"/>
    <w:rsid w:val="001945DA"/>
    <w:rsid w:val="0019560B"/>
    <w:rsid w:val="00195B8A"/>
    <w:rsid w:val="00195B8C"/>
    <w:rsid w:val="00195D6F"/>
    <w:rsid w:val="00195E60"/>
    <w:rsid w:val="00197723"/>
    <w:rsid w:val="001A1068"/>
    <w:rsid w:val="001A33BA"/>
    <w:rsid w:val="001A38AC"/>
    <w:rsid w:val="001A4423"/>
    <w:rsid w:val="001A59F2"/>
    <w:rsid w:val="001A5F8F"/>
    <w:rsid w:val="001A620A"/>
    <w:rsid w:val="001A62DB"/>
    <w:rsid w:val="001A68F3"/>
    <w:rsid w:val="001A7C05"/>
    <w:rsid w:val="001B0436"/>
    <w:rsid w:val="001B1773"/>
    <w:rsid w:val="001B1D0E"/>
    <w:rsid w:val="001B33B8"/>
    <w:rsid w:val="001B357E"/>
    <w:rsid w:val="001B375F"/>
    <w:rsid w:val="001B4A90"/>
    <w:rsid w:val="001B5907"/>
    <w:rsid w:val="001B6052"/>
    <w:rsid w:val="001B7DC2"/>
    <w:rsid w:val="001C3C8A"/>
    <w:rsid w:val="001C5C1F"/>
    <w:rsid w:val="001C5F45"/>
    <w:rsid w:val="001C62E6"/>
    <w:rsid w:val="001C68BB"/>
    <w:rsid w:val="001C6AB4"/>
    <w:rsid w:val="001D0BC9"/>
    <w:rsid w:val="001D124D"/>
    <w:rsid w:val="001D152A"/>
    <w:rsid w:val="001D20B5"/>
    <w:rsid w:val="001D26BC"/>
    <w:rsid w:val="001D3E7E"/>
    <w:rsid w:val="001D3F8F"/>
    <w:rsid w:val="001D4209"/>
    <w:rsid w:val="001D438E"/>
    <w:rsid w:val="001D4FF7"/>
    <w:rsid w:val="001E2590"/>
    <w:rsid w:val="001E2C5E"/>
    <w:rsid w:val="001F0A7F"/>
    <w:rsid w:val="001F0A94"/>
    <w:rsid w:val="001F2073"/>
    <w:rsid w:val="001F2411"/>
    <w:rsid w:val="001F26E3"/>
    <w:rsid w:val="001F375A"/>
    <w:rsid w:val="001F4B20"/>
    <w:rsid w:val="001F4B9E"/>
    <w:rsid w:val="001F5B6F"/>
    <w:rsid w:val="001F6010"/>
    <w:rsid w:val="001F7C13"/>
    <w:rsid w:val="00201265"/>
    <w:rsid w:val="0020339E"/>
    <w:rsid w:val="00203E3A"/>
    <w:rsid w:val="00203E8B"/>
    <w:rsid w:val="002040E7"/>
    <w:rsid w:val="002048FC"/>
    <w:rsid w:val="00205115"/>
    <w:rsid w:val="00206493"/>
    <w:rsid w:val="0020654D"/>
    <w:rsid w:val="00207412"/>
    <w:rsid w:val="00211E2D"/>
    <w:rsid w:val="00215FA8"/>
    <w:rsid w:val="00216859"/>
    <w:rsid w:val="0022015C"/>
    <w:rsid w:val="002201F4"/>
    <w:rsid w:val="00220401"/>
    <w:rsid w:val="00221DFE"/>
    <w:rsid w:val="0022331A"/>
    <w:rsid w:val="002236CE"/>
    <w:rsid w:val="002240E7"/>
    <w:rsid w:val="002250F2"/>
    <w:rsid w:val="00225285"/>
    <w:rsid w:val="0022529E"/>
    <w:rsid w:val="0022646E"/>
    <w:rsid w:val="00226BCA"/>
    <w:rsid w:val="00226C78"/>
    <w:rsid w:val="0023053C"/>
    <w:rsid w:val="00230F92"/>
    <w:rsid w:val="00231AA8"/>
    <w:rsid w:val="002325B5"/>
    <w:rsid w:val="00232B0E"/>
    <w:rsid w:val="00234C58"/>
    <w:rsid w:val="00235B72"/>
    <w:rsid w:val="002405B4"/>
    <w:rsid w:val="00241821"/>
    <w:rsid w:val="00241EE1"/>
    <w:rsid w:val="0024407E"/>
    <w:rsid w:val="00245ABF"/>
    <w:rsid w:val="002477B5"/>
    <w:rsid w:val="00247E97"/>
    <w:rsid w:val="0025183A"/>
    <w:rsid w:val="00252C13"/>
    <w:rsid w:val="00253D5B"/>
    <w:rsid w:val="00254095"/>
    <w:rsid w:val="002575A3"/>
    <w:rsid w:val="00261C4B"/>
    <w:rsid w:val="00261FF4"/>
    <w:rsid w:val="002623C1"/>
    <w:rsid w:val="00263351"/>
    <w:rsid w:val="00264BCE"/>
    <w:rsid w:val="0026541D"/>
    <w:rsid w:val="00265E0C"/>
    <w:rsid w:val="00266A3B"/>
    <w:rsid w:val="00266C8A"/>
    <w:rsid w:val="002704CF"/>
    <w:rsid w:val="00274BB9"/>
    <w:rsid w:val="0027588C"/>
    <w:rsid w:val="00276879"/>
    <w:rsid w:val="00276ABD"/>
    <w:rsid w:val="00280579"/>
    <w:rsid w:val="00282B25"/>
    <w:rsid w:val="002864DA"/>
    <w:rsid w:val="00287B1F"/>
    <w:rsid w:val="00290F5A"/>
    <w:rsid w:val="00291227"/>
    <w:rsid w:val="00291C61"/>
    <w:rsid w:val="00292184"/>
    <w:rsid w:val="00292DB9"/>
    <w:rsid w:val="00295534"/>
    <w:rsid w:val="002962C7"/>
    <w:rsid w:val="002974D9"/>
    <w:rsid w:val="00297D46"/>
    <w:rsid w:val="002A0D7A"/>
    <w:rsid w:val="002A0E23"/>
    <w:rsid w:val="002A1E28"/>
    <w:rsid w:val="002A21E3"/>
    <w:rsid w:val="002A22C1"/>
    <w:rsid w:val="002A23DF"/>
    <w:rsid w:val="002A3C0B"/>
    <w:rsid w:val="002A40BB"/>
    <w:rsid w:val="002A4344"/>
    <w:rsid w:val="002A48BD"/>
    <w:rsid w:val="002A75C6"/>
    <w:rsid w:val="002B00BB"/>
    <w:rsid w:val="002B0999"/>
    <w:rsid w:val="002B0C12"/>
    <w:rsid w:val="002B11C0"/>
    <w:rsid w:val="002B336A"/>
    <w:rsid w:val="002B3638"/>
    <w:rsid w:val="002B3A13"/>
    <w:rsid w:val="002B54A0"/>
    <w:rsid w:val="002B5C49"/>
    <w:rsid w:val="002B5F40"/>
    <w:rsid w:val="002B621D"/>
    <w:rsid w:val="002B6581"/>
    <w:rsid w:val="002B6753"/>
    <w:rsid w:val="002B6789"/>
    <w:rsid w:val="002B7605"/>
    <w:rsid w:val="002B791D"/>
    <w:rsid w:val="002C04E0"/>
    <w:rsid w:val="002C102B"/>
    <w:rsid w:val="002C27E0"/>
    <w:rsid w:val="002C4764"/>
    <w:rsid w:val="002C55CE"/>
    <w:rsid w:val="002C7329"/>
    <w:rsid w:val="002D07EA"/>
    <w:rsid w:val="002D14C3"/>
    <w:rsid w:val="002D378E"/>
    <w:rsid w:val="002D3A8E"/>
    <w:rsid w:val="002D433C"/>
    <w:rsid w:val="002D442C"/>
    <w:rsid w:val="002D4E62"/>
    <w:rsid w:val="002D5982"/>
    <w:rsid w:val="002D5B81"/>
    <w:rsid w:val="002D5E39"/>
    <w:rsid w:val="002D7899"/>
    <w:rsid w:val="002E19C3"/>
    <w:rsid w:val="002E19E8"/>
    <w:rsid w:val="002E2B73"/>
    <w:rsid w:val="002E2DD3"/>
    <w:rsid w:val="002E36FD"/>
    <w:rsid w:val="002E78B7"/>
    <w:rsid w:val="002F107C"/>
    <w:rsid w:val="002F33AE"/>
    <w:rsid w:val="002F3524"/>
    <w:rsid w:val="002F5886"/>
    <w:rsid w:val="002F6883"/>
    <w:rsid w:val="0030280E"/>
    <w:rsid w:val="003033C9"/>
    <w:rsid w:val="00303E25"/>
    <w:rsid w:val="00310AB0"/>
    <w:rsid w:val="0031108E"/>
    <w:rsid w:val="00311187"/>
    <w:rsid w:val="00311F76"/>
    <w:rsid w:val="00312CE6"/>
    <w:rsid w:val="00313D6C"/>
    <w:rsid w:val="00314913"/>
    <w:rsid w:val="00314924"/>
    <w:rsid w:val="0031540F"/>
    <w:rsid w:val="0031549C"/>
    <w:rsid w:val="00316149"/>
    <w:rsid w:val="00316FA2"/>
    <w:rsid w:val="0031716C"/>
    <w:rsid w:val="0032141A"/>
    <w:rsid w:val="00322B6D"/>
    <w:rsid w:val="00322C75"/>
    <w:rsid w:val="003233AD"/>
    <w:rsid w:val="00323914"/>
    <w:rsid w:val="00323C64"/>
    <w:rsid w:val="0032496C"/>
    <w:rsid w:val="00324ACC"/>
    <w:rsid w:val="0032511A"/>
    <w:rsid w:val="0032566A"/>
    <w:rsid w:val="00326108"/>
    <w:rsid w:val="0032624F"/>
    <w:rsid w:val="00326926"/>
    <w:rsid w:val="00332C84"/>
    <w:rsid w:val="00334000"/>
    <w:rsid w:val="0033410A"/>
    <w:rsid w:val="00335D56"/>
    <w:rsid w:val="00337F59"/>
    <w:rsid w:val="00341896"/>
    <w:rsid w:val="00342A05"/>
    <w:rsid w:val="00343629"/>
    <w:rsid w:val="003437A1"/>
    <w:rsid w:val="00345437"/>
    <w:rsid w:val="003467A2"/>
    <w:rsid w:val="00350756"/>
    <w:rsid w:val="00351047"/>
    <w:rsid w:val="003513EA"/>
    <w:rsid w:val="00351BD5"/>
    <w:rsid w:val="003548D2"/>
    <w:rsid w:val="00356BA4"/>
    <w:rsid w:val="003601E1"/>
    <w:rsid w:val="00360512"/>
    <w:rsid w:val="003609BE"/>
    <w:rsid w:val="003616FF"/>
    <w:rsid w:val="00361AB3"/>
    <w:rsid w:val="00363C79"/>
    <w:rsid w:val="00364D33"/>
    <w:rsid w:val="00364D8C"/>
    <w:rsid w:val="00364FFB"/>
    <w:rsid w:val="00365B31"/>
    <w:rsid w:val="003662C2"/>
    <w:rsid w:val="003675AD"/>
    <w:rsid w:val="003679D6"/>
    <w:rsid w:val="00370558"/>
    <w:rsid w:val="00370EEC"/>
    <w:rsid w:val="0037163A"/>
    <w:rsid w:val="00372ED6"/>
    <w:rsid w:val="003733E7"/>
    <w:rsid w:val="003774C2"/>
    <w:rsid w:val="00377D91"/>
    <w:rsid w:val="00380061"/>
    <w:rsid w:val="003803E4"/>
    <w:rsid w:val="00381939"/>
    <w:rsid w:val="00381EA0"/>
    <w:rsid w:val="00384A18"/>
    <w:rsid w:val="00384B82"/>
    <w:rsid w:val="00384D8B"/>
    <w:rsid w:val="00386F66"/>
    <w:rsid w:val="003873AB"/>
    <w:rsid w:val="003879BA"/>
    <w:rsid w:val="003920F1"/>
    <w:rsid w:val="00394D89"/>
    <w:rsid w:val="00394F18"/>
    <w:rsid w:val="003956A9"/>
    <w:rsid w:val="003A006A"/>
    <w:rsid w:val="003A0ACF"/>
    <w:rsid w:val="003A21AA"/>
    <w:rsid w:val="003A2833"/>
    <w:rsid w:val="003A4979"/>
    <w:rsid w:val="003A4FFD"/>
    <w:rsid w:val="003A5C80"/>
    <w:rsid w:val="003A670B"/>
    <w:rsid w:val="003A6718"/>
    <w:rsid w:val="003A72F6"/>
    <w:rsid w:val="003B044A"/>
    <w:rsid w:val="003B1DF7"/>
    <w:rsid w:val="003B2419"/>
    <w:rsid w:val="003B69F5"/>
    <w:rsid w:val="003C1A37"/>
    <w:rsid w:val="003C20A3"/>
    <w:rsid w:val="003C36D9"/>
    <w:rsid w:val="003C3BF9"/>
    <w:rsid w:val="003C44CF"/>
    <w:rsid w:val="003C4600"/>
    <w:rsid w:val="003C5BF7"/>
    <w:rsid w:val="003C5EFD"/>
    <w:rsid w:val="003C6B96"/>
    <w:rsid w:val="003C7E0F"/>
    <w:rsid w:val="003D0B8E"/>
    <w:rsid w:val="003D17F7"/>
    <w:rsid w:val="003D253F"/>
    <w:rsid w:val="003D30E0"/>
    <w:rsid w:val="003D396A"/>
    <w:rsid w:val="003D43AD"/>
    <w:rsid w:val="003D5205"/>
    <w:rsid w:val="003D5241"/>
    <w:rsid w:val="003D5DE6"/>
    <w:rsid w:val="003D6806"/>
    <w:rsid w:val="003E0137"/>
    <w:rsid w:val="003E14AB"/>
    <w:rsid w:val="003E1567"/>
    <w:rsid w:val="003E160E"/>
    <w:rsid w:val="003E250D"/>
    <w:rsid w:val="003E2FA6"/>
    <w:rsid w:val="003E35E2"/>
    <w:rsid w:val="003E3AB4"/>
    <w:rsid w:val="003E5EA7"/>
    <w:rsid w:val="003E6290"/>
    <w:rsid w:val="003F0494"/>
    <w:rsid w:val="003F135D"/>
    <w:rsid w:val="003F141A"/>
    <w:rsid w:val="003F1A88"/>
    <w:rsid w:val="003F3F70"/>
    <w:rsid w:val="003F4A1D"/>
    <w:rsid w:val="003F5E9C"/>
    <w:rsid w:val="003F6A8E"/>
    <w:rsid w:val="003F6D96"/>
    <w:rsid w:val="003F7BCE"/>
    <w:rsid w:val="00401FDD"/>
    <w:rsid w:val="00402E56"/>
    <w:rsid w:val="004043B7"/>
    <w:rsid w:val="00404BD2"/>
    <w:rsid w:val="00406250"/>
    <w:rsid w:val="004066D6"/>
    <w:rsid w:val="004068C2"/>
    <w:rsid w:val="00410230"/>
    <w:rsid w:val="00411334"/>
    <w:rsid w:val="004114A4"/>
    <w:rsid w:val="00411C6F"/>
    <w:rsid w:val="00413136"/>
    <w:rsid w:val="004131D9"/>
    <w:rsid w:val="00414105"/>
    <w:rsid w:val="0041611A"/>
    <w:rsid w:val="00417CBB"/>
    <w:rsid w:val="00421174"/>
    <w:rsid w:val="004236CD"/>
    <w:rsid w:val="00423FC8"/>
    <w:rsid w:val="004240B0"/>
    <w:rsid w:val="004262D8"/>
    <w:rsid w:val="0043391E"/>
    <w:rsid w:val="00433F66"/>
    <w:rsid w:val="004347C4"/>
    <w:rsid w:val="004372EE"/>
    <w:rsid w:val="00437AA9"/>
    <w:rsid w:val="00437C5A"/>
    <w:rsid w:val="00440005"/>
    <w:rsid w:val="004400F8"/>
    <w:rsid w:val="00440BCB"/>
    <w:rsid w:val="00441BD3"/>
    <w:rsid w:val="00442EC7"/>
    <w:rsid w:val="004431D9"/>
    <w:rsid w:val="00443210"/>
    <w:rsid w:val="00443466"/>
    <w:rsid w:val="00445FC3"/>
    <w:rsid w:val="004465BB"/>
    <w:rsid w:val="00446CAB"/>
    <w:rsid w:val="0045031D"/>
    <w:rsid w:val="00450441"/>
    <w:rsid w:val="004538A0"/>
    <w:rsid w:val="00453E86"/>
    <w:rsid w:val="00454EEF"/>
    <w:rsid w:val="0045525C"/>
    <w:rsid w:val="00455E4B"/>
    <w:rsid w:val="00457CC6"/>
    <w:rsid w:val="00457CD9"/>
    <w:rsid w:val="00457D9B"/>
    <w:rsid w:val="00460FE5"/>
    <w:rsid w:val="004637F0"/>
    <w:rsid w:val="00463B0A"/>
    <w:rsid w:val="00464076"/>
    <w:rsid w:val="004647D8"/>
    <w:rsid w:val="004650B6"/>
    <w:rsid w:val="004667AB"/>
    <w:rsid w:val="0047363E"/>
    <w:rsid w:val="00473D63"/>
    <w:rsid w:val="004747CB"/>
    <w:rsid w:val="00474EC0"/>
    <w:rsid w:val="00476037"/>
    <w:rsid w:val="00476617"/>
    <w:rsid w:val="004801BF"/>
    <w:rsid w:val="004801E4"/>
    <w:rsid w:val="004804EF"/>
    <w:rsid w:val="00480BBE"/>
    <w:rsid w:val="0048360F"/>
    <w:rsid w:val="0048371B"/>
    <w:rsid w:val="004838E7"/>
    <w:rsid w:val="00485A30"/>
    <w:rsid w:val="00485C0D"/>
    <w:rsid w:val="00485EC0"/>
    <w:rsid w:val="0048633A"/>
    <w:rsid w:val="00486483"/>
    <w:rsid w:val="00487875"/>
    <w:rsid w:val="00490AC7"/>
    <w:rsid w:val="00493402"/>
    <w:rsid w:val="0049581F"/>
    <w:rsid w:val="00496BC0"/>
    <w:rsid w:val="0049726E"/>
    <w:rsid w:val="0049734B"/>
    <w:rsid w:val="004A1259"/>
    <w:rsid w:val="004A155F"/>
    <w:rsid w:val="004A1F12"/>
    <w:rsid w:val="004A3131"/>
    <w:rsid w:val="004A4125"/>
    <w:rsid w:val="004A455D"/>
    <w:rsid w:val="004A5690"/>
    <w:rsid w:val="004A5879"/>
    <w:rsid w:val="004A7006"/>
    <w:rsid w:val="004A7B3F"/>
    <w:rsid w:val="004B1AEC"/>
    <w:rsid w:val="004B1E78"/>
    <w:rsid w:val="004B1FD1"/>
    <w:rsid w:val="004B20CA"/>
    <w:rsid w:val="004B2392"/>
    <w:rsid w:val="004B2515"/>
    <w:rsid w:val="004B3419"/>
    <w:rsid w:val="004B3E86"/>
    <w:rsid w:val="004B4F65"/>
    <w:rsid w:val="004B665B"/>
    <w:rsid w:val="004C1009"/>
    <w:rsid w:val="004C1629"/>
    <w:rsid w:val="004C3299"/>
    <w:rsid w:val="004C3493"/>
    <w:rsid w:val="004C3B29"/>
    <w:rsid w:val="004C488F"/>
    <w:rsid w:val="004C6280"/>
    <w:rsid w:val="004C6334"/>
    <w:rsid w:val="004C6500"/>
    <w:rsid w:val="004C659E"/>
    <w:rsid w:val="004D0BB3"/>
    <w:rsid w:val="004D180A"/>
    <w:rsid w:val="004D2E12"/>
    <w:rsid w:val="004D387A"/>
    <w:rsid w:val="004D3E80"/>
    <w:rsid w:val="004D3F37"/>
    <w:rsid w:val="004D483E"/>
    <w:rsid w:val="004D4D47"/>
    <w:rsid w:val="004D5CC7"/>
    <w:rsid w:val="004D64AB"/>
    <w:rsid w:val="004D6ED2"/>
    <w:rsid w:val="004E3016"/>
    <w:rsid w:val="004E35A9"/>
    <w:rsid w:val="004E36EE"/>
    <w:rsid w:val="004E6A14"/>
    <w:rsid w:val="004E755B"/>
    <w:rsid w:val="004F2017"/>
    <w:rsid w:val="004F22CD"/>
    <w:rsid w:val="004F24CE"/>
    <w:rsid w:val="004F33BC"/>
    <w:rsid w:val="004F39B9"/>
    <w:rsid w:val="004F3E40"/>
    <w:rsid w:val="004F4095"/>
    <w:rsid w:val="004F4D8A"/>
    <w:rsid w:val="004F4EEB"/>
    <w:rsid w:val="004F6799"/>
    <w:rsid w:val="0050013A"/>
    <w:rsid w:val="005023B7"/>
    <w:rsid w:val="005027E9"/>
    <w:rsid w:val="005067CE"/>
    <w:rsid w:val="0050680C"/>
    <w:rsid w:val="00507992"/>
    <w:rsid w:val="00510AB9"/>
    <w:rsid w:val="00511E65"/>
    <w:rsid w:val="00511E92"/>
    <w:rsid w:val="00515B48"/>
    <w:rsid w:val="005217D0"/>
    <w:rsid w:val="0052242A"/>
    <w:rsid w:val="00523AF7"/>
    <w:rsid w:val="00523B36"/>
    <w:rsid w:val="0052517B"/>
    <w:rsid w:val="00525FF7"/>
    <w:rsid w:val="00526A34"/>
    <w:rsid w:val="00526F27"/>
    <w:rsid w:val="00532F9D"/>
    <w:rsid w:val="005332C7"/>
    <w:rsid w:val="005337BC"/>
    <w:rsid w:val="005348F5"/>
    <w:rsid w:val="00535851"/>
    <w:rsid w:val="005408AC"/>
    <w:rsid w:val="0054155F"/>
    <w:rsid w:val="00541C22"/>
    <w:rsid w:val="00542CCF"/>
    <w:rsid w:val="00542F26"/>
    <w:rsid w:val="00545796"/>
    <w:rsid w:val="00546010"/>
    <w:rsid w:val="00551DC6"/>
    <w:rsid w:val="00552641"/>
    <w:rsid w:val="0055325E"/>
    <w:rsid w:val="00553E1D"/>
    <w:rsid w:val="0055427D"/>
    <w:rsid w:val="00554BEA"/>
    <w:rsid w:val="005557BA"/>
    <w:rsid w:val="00555D0C"/>
    <w:rsid w:val="005562AC"/>
    <w:rsid w:val="00556E6D"/>
    <w:rsid w:val="005570B1"/>
    <w:rsid w:val="00557EDE"/>
    <w:rsid w:val="005603BE"/>
    <w:rsid w:val="00560B02"/>
    <w:rsid w:val="00560B60"/>
    <w:rsid w:val="00561920"/>
    <w:rsid w:val="00561A56"/>
    <w:rsid w:val="00562345"/>
    <w:rsid w:val="005624BC"/>
    <w:rsid w:val="00565EC7"/>
    <w:rsid w:val="005679E4"/>
    <w:rsid w:val="0057068A"/>
    <w:rsid w:val="00572F85"/>
    <w:rsid w:val="00573EE1"/>
    <w:rsid w:val="005749AA"/>
    <w:rsid w:val="00580234"/>
    <w:rsid w:val="0058143D"/>
    <w:rsid w:val="00582C37"/>
    <w:rsid w:val="00582F8A"/>
    <w:rsid w:val="0058448C"/>
    <w:rsid w:val="005862CA"/>
    <w:rsid w:val="0058667F"/>
    <w:rsid w:val="005867E7"/>
    <w:rsid w:val="00587128"/>
    <w:rsid w:val="00587495"/>
    <w:rsid w:val="005877D4"/>
    <w:rsid w:val="00591045"/>
    <w:rsid w:val="0059127F"/>
    <w:rsid w:val="005928CF"/>
    <w:rsid w:val="005930E0"/>
    <w:rsid w:val="00593600"/>
    <w:rsid w:val="005942E0"/>
    <w:rsid w:val="005948DE"/>
    <w:rsid w:val="005966DA"/>
    <w:rsid w:val="005A0812"/>
    <w:rsid w:val="005A0EED"/>
    <w:rsid w:val="005A24B3"/>
    <w:rsid w:val="005A35B9"/>
    <w:rsid w:val="005A39B2"/>
    <w:rsid w:val="005A3DD9"/>
    <w:rsid w:val="005A4C1D"/>
    <w:rsid w:val="005A51DA"/>
    <w:rsid w:val="005A765D"/>
    <w:rsid w:val="005B0B61"/>
    <w:rsid w:val="005B10AC"/>
    <w:rsid w:val="005B2A80"/>
    <w:rsid w:val="005B3409"/>
    <w:rsid w:val="005B3542"/>
    <w:rsid w:val="005B43DA"/>
    <w:rsid w:val="005B47FE"/>
    <w:rsid w:val="005B49E1"/>
    <w:rsid w:val="005B4E1A"/>
    <w:rsid w:val="005B50CC"/>
    <w:rsid w:val="005B5743"/>
    <w:rsid w:val="005B5D67"/>
    <w:rsid w:val="005B6997"/>
    <w:rsid w:val="005B775A"/>
    <w:rsid w:val="005C0165"/>
    <w:rsid w:val="005C07DE"/>
    <w:rsid w:val="005C189C"/>
    <w:rsid w:val="005C1960"/>
    <w:rsid w:val="005C2291"/>
    <w:rsid w:val="005C3C15"/>
    <w:rsid w:val="005C4B96"/>
    <w:rsid w:val="005C4BB5"/>
    <w:rsid w:val="005C6015"/>
    <w:rsid w:val="005C746B"/>
    <w:rsid w:val="005C7693"/>
    <w:rsid w:val="005D0621"/>
    <w:rsid w:val="005D1491"/>
    <w:rsid w:val="005D1DAD"/>
    <w:rsid w:val="005D23B0"/>
    <w:rsid w:val="005D248E"/>
    <w:rsid w:val="005D2629"/>
    <w:rsid w:val="005D2919"/>
    <w:rsid w:val="005D3044"/>
    <w:rsid w:val="005D4E25"/>
    <w:rsid w:val="005D4F9F"/>
    <w:rsid w:val="005D510A"/>
    <w:rsid w:val="005D6184"/>
    <w:rsid w:val="005D7942"/>
    <w:rsid w:val="005E15C8"/>
    <w:rsid w:val="005E184B"/>
    <w:rsid w:val="005E18E9"/>
    <w:rsid w:val="005E1D55"/>
    <w:rsid w:val="005E1E88"/>
    <w:rsid w:val="005E2A17"/>
    <w:rsid w:val="005E2AF0"/>
    <w:rsid w:val="005E358C"/>
    <w:rsid w:val="005E4193"/>
    <w:rsid w:val="005E46F5"/>
    <w:rsid w:val="005E4709"/>
    <w:rsid w:val="005E481A"/>
    <w:rsid w:val="005E4ADA"/>
    <w:rsid w:val="005E4C5A"/>
    <w:rsid w:val="005E5BF6"/>
    <w:rsid w:val="005E6798"/>
    <w:rsid w:val="005E700F"/>
    <w:rsid w:val="005F14C0"/>
    <w:rsid w:val="005F22D3"/>
    <w:rsid w:val="005F4DF8"/>
    <w:rsid w:val="00600BA3"/>
    <w:rsid w:val="00601FF4"/>
    <w:rsid w:val="00603AFE"/>
    <w:rsid w:val="00605061"/>
    <w:rsid w:val="00605608"/>
    <w:rsid w:val="0060760F"/>
    <w:rsid w:val="006114DD"/>
    <w:rsid w:val="006116C9"/>
    <w:rsid w:val="00612DC7"/>
    <w:rsid w:val="0061316C"/>
    <w:rsid w:val="006135E2"/>
    <w:rsid w:val="006152C9"/>
    <w:rsid w:val="00615AB0"/>
    <w:rsid w:val="00615D66"/>
    <w:rsid w:val="00617D86"/>
    <w:rsid w:val="006209D2"/>
    <w:rsid w:val="006217CD"/>
    <w:rsid w:val="006222BB"/>
    <w:rsid w:val="00623714"/>
    <w:rsid w:val="00623774"/>
    <w:rsid w:val="0062431A"/>
    <w:rsid w:val="00624A6D"/>
    <w:rsid w:val="00624B48"/>
    <w:rsid w:val="00624E0E"/>
    <w:rsid w:val="006252F1"/>
    <w:rsid w:val="00625872"/>
    <w:rsid w:val="00627235"/>
    <w:rsid w:val="00627E7B"/>
    <w:rsid w:val="00630C74"/>
    <w:rsid w:val="00630D4D"/>
    <w:rsid w:val="00630E5F"/>
    <w:rsid w:val="0063168D"/>
    <w:rsid w:val="006317E6"/>
    <w:rsid w:val="00631E15"/>
    <w:rsid w:val="00632989"/>
    <w:rsid w:val="00633710"/>
    <w:rsid w:val="00633809"/>
    <w:rsid w:val="00633EB3"/>
    <w:rsid w:val="0063514D"/>
    <w:rsid w:val="00637562"/>
    <w:rsid w:val="00640BA0"/>
    <w:rsid w:val="00643086"/>
    <w:rsid w:val="006451A4"/>
    <w:rsid w:val="00645238"/>
    <w:rsid w:val="00645306"/>
    <w:rsid w:val="00645948"/>
    <w:rsid w:val="0064659A"/>
    <w:rsid w:val="00646F04"/>
    <w:rsid w:val="00647F67"/>
    <w:rsid w:val="0065061C"/>
    <w:rsid w:val="0065264F"/>
    <w:rsid w:val="00653B3A"/>
    <w:rsid w:val="00654ECC"/>
    <w:rsid w:val="006570CC"/>
    <w:rsid w:val="006607F0"/>
    <w:rsid w:val="0066139C"/>
    <w:rsid w:val="006633C9"/>
    <w:rsid w:val="00664415"/>
    <w:rsid w:val="006666C4"/>
    <w:rsid w:val="00667A1C"/>
    <w:rsid w:val="00670A2F"/>
    <w:rsid w:val="006767BD"/>
    <w:rsid w:val="006775BC"/>
    <w:rsid w:val="00677DDE"/>
    <w:rsid w:val="0068023A"/>
    <w:rsid w:val="006820FA"/>
    <w:rsid w:val="00682B65"/>
    <w:rsid w:val="006838C1"/>
    <w:rsid w:val="006840AA"/>
    <w:rsid w:val="006845B1"/>
    <w:rsid w:val="00684AE8"/>
    <w:rsid w:val="00684FEA"/>
    <w:rsid w:val="00685712"/>
    <w:rsid w:val="00687036"/>
    <w:rsid w:val="00687A78"/>
    <w:rsid w:val="00687F87"/>
    <w:rsid w:val="006908B7"/>
    <w:rsid w:val="00691869"/>
    <w:rsid w:val="006930D1"/>
    <w:rsid w:val="00694EEE"/>
    <w:rsid w:val="00695991"/>
    <w:rsid w:val="006962B2"/>
    <w:rsid w:val="006979CE"/>
    <w:rsid w:val="00697FC2"/>
    <w:rsid w:val="006A1232"/>
    <w:rsid w:val="006A1588"/>
    <w:rsid w:val="006A3AEC"/>
    <w:rsid w:val="006B0062"/>
    <w:rsid w:val="006B1298"/>
    <w:rsid w:val="006B14F7"/>
    <w:rsid w:val="006B2757"/>
    <w:rsid w:val="006B368E"/>
    <w:rsid w:val="006B45B9"/>
    <w:rsid w:val="006B59D8"/>
    <w:rsid w:val="006B6C1E"/>
    <w:rsid w:val="006B70A8"/>
    <w:rsid w:val="006B7A6E"/>
    <w:rsid w:val="006B7E72"/>
    <w:rsid w:val="006C1D14"/>
    <w:rsid w:val="006C209E"/>
    <w:rsid w:val="006C2519"/>
    <w:rsid w:val="006C2F88"/>
    <w:rsid w:val="006C32D1"/>
    <w:rsid w:val="006C4245"/>
    <w:rsid w:val="006C48C8"/>
    <w:rsid w:val="006C5502"/>
    <w:rsid w:val="006C6696"/>
    <w:rsid w:val="006D0670"/>
    <w:rsid w:val="006D163B"/>
    <w:rsid w:val="006D1672"/>
    <w:rsid w:val="006D46EB"/>
    <w:rsid w:val="006D4BA9"/>
    <w:rsid w:val="006D6EF1"/>
    <w:rsid w:val="006D735A"/>
    <w:rsid w:val="006D7D7C"/>
    <w:rsid w:val="006E0071"/>
    <w:rsid w:val="006E3314"/>
    <w:rsid w:val="006E437B"/>
    <w:rsid w:val="006E5ED8"/>
    <w:rsid w:val="006E5F4D"/>
    <w:rsid w:val="006E63EF"/>
    <w:rsid w:val="006E6B88"/>
    <w:rsid w:val="006E6F4A"/>
    <w:rsid w:val="006F1110"/>
    <w:rsid w:val="006F1652"/>
    <w:rsid w:val="006F2160"/>
    <w:rsid w:val="006F29DA"/>
    <w:rsid w:val="006F2DC0"/>
    <w:rsid w:val="006F2F69"/>
    <w:rsid w:val="006F4F67"/>
    <w:rsid w:val="006F65EC"/>
    <w:rsid w:val="006F6DE3"/>
    <w:rsid w:val="006F7B7D"/>
    <w:rsid w:val="00700807"/>
    <w:rsid w:val="0070094E"/>
    <w:rsid w:val="00701195"/>
    <w:rsid w:val="007015FA"/>
    <w:rsid w:val="00702987"/>
    <w:rsid w:val="007031B5"/>
    <w:rsid w:val="00703369"/>
    <w:rsid w:val="00706350"/>
    <w:rsid w:val="0070756B"/>
    <w:rsid w:val="007075C8"/>
    <w:rsid w:val="00710588"/>
    <w:rsid w:val="007108FC"/>
    <w:rsid w:val="00711150"/>
    <w:rsid w:val="00713B4C"/>
    <w:rsid w:val="00715DB0"/>
    <w:rsid w:val="00716056"/>
    <w:rsid w:val="00716346"/>
    <w:rsid w:val="00717162"/>
    <w:rsid w:val="00720970"/>
    <w:rsid w:val="007225D1"/>
    <w:rsid w:val="007225EA"/>
    <w:rsid w:val="00723885"/>
    <w:rsid w:val="00723A71"/>
    <w:rsid w:val="007246DB"/>
    <w:rsid w:val="00724B85"/>
    <w:rsid w:val="0072684D"/>
    <w:rsid w:val="00727267"/>
    <w:rsid w:val="00727345"/>
    <w:rsid w:val="007307EF"/>
    <w:rsid w:val="00730F2C"/>
    <w:rsid w:val="00731EB4"/>
    <w:rsid w:val="00731F86"/>
    <w:rsid w:val="00732CF7"/>
    <w:rsid w:val="007340F5"/>
    <w:rsid w:val="007365E1"/>
    <w:rsid w:val="007371FB"/>
    <w:rsid w:val="00740846"/>
    <w:rsid w:val="007410C7"/>
    <w:rsid w:val="00741F92"/>
    <w:rsid w:val="00742755"/>
    <w:rsid w:val="00742B3B"/>
    <w:rsid w:val="00743466"/>
    <w:rsid w:val="00743604"/>
    <w:rsid w:val="00743B56"/>
    <w:rsid w:val="007446C9"/>
    <w:rsid w:val="00744719"/>
    <w:rsid w:val="00745E07"/>
    <w:rsid w:val="0074780B"/>
    <w:rsid w:val="00747E1F"/>
    <w:rsid w:val="0075005B"/>
    <w:rsid w:val="00750601"/>
    <w:rsid w:val="00750849"/>
    <w:rsid w:val="0075454D"/>
    <w:rsid w:val="0075549C"/>
    <w:rsid w:val="007563A4"/>
    <w:rsid w:val="007565FC"/>
    <w:rsid w:val="00764343"/>
    <w:rsid w:val="0076531C"/>
    <w:rsid w:val="0076645E"/>
    <w:rsid w:val="0076784E"/>
    <w:rsid w:val="00771251"/>
    <w:rsid w:val="0077154F"/>
    <w:rsid w:val="00771EDC"/>
    <w:rsid w:val="0077350F"/>
    <w:rsid w:val="00773A39"/>
    <w:rsid w:val="007741EF"/>
    <w:rsid w:val="0077553C"/>
    <w:rsid w:val="00777D6D"/>
    <w:rsid w:val="00780BFA"/>
    <w:rsid w:val="007865E7"/>
    <w:rsid w:val="00786B7A"/>
    <w:rsid w:val="00791138"/>
    <w:rsid w:val="0079225A"/>
    <w:rsid w:val="00793A90"/>
    <w:rsid w:val="007954D6"/>
    <w:rsid w:val="00795B39"/>
    <w:rsid w:val="00797D55"/>
    <w:rsid w:val="007A1F8F"/>
    <w:rsid w:val="007A3B62"/>
    <w:rsid w:val="007B06DB"/>
    <w:rsid w:val="007B1A0B"/>
    <w:rsid w:val="007B3D64"/>
    <w:rsid w:val="007B4953"/>
    <w:rsid w:val="007B55FE"/>
    <w:rsid w:val="007B7693"/>
    <w:rsid w:val="007B7D4B"/>
    <w:rsid w:val="007C072C"/>
    <w:rsid w:val="007C0934"/>
    <w:rsid w:val="007C16AB"/>
    <w:rsid w:val="007C5599"/>
    <w:rsid w:val="007C58F6"/>
    <w:rsid w:val="007C72BE"/>
    <w:rsid w:val="007C7D65"/>
    <w:rsid w:val="007D1597"/>
    <w:rsid w:val="007D3438"/>
    <w:rsid w:val="007D47AA"/>
    <w:rsid w:val="007E04E7"/>
    <w:rsid w:val="007E0780"/>
    <w:rsid w:val="007E0A84"/>
    <w:rsid w:val="007E0B1E"/>
    <w:rsid w:val="007E13E5"/>
    <w:rsid w:val="007E1C41"/>
    <w:rsid w:val="007E4E0E"/>
    <w:rsid w:val="007E5049"/>
    <w:rsid w:val="007E5E78"/>
    <w:rsid w:val="007E61DE"/>
    <w:rsid w:val="007E7C10"/>
    <w:rsid w:val="007F3999"/>
    <w:rsid w:val="007F4560"/>
    <w:rsid w:val="007F47E9"/>
    <w:rsid w:val="007F4B6D"/>
    <w:rsid w:val="007F4F72"/>
    <w:rsid w:val="007F590A"/>
    <w:rsid w:val="007F5BA1"/>
    <w:rsid w:val="007F5FF3"/>
    <w:rsid w:val="007F6712"/>
    <w:rsid w:val="007F7C35"/>
    <w:rsid w:val="0080015E"/>
    <w:rsid w:val="00800900"/>
    <w:rsid w:val="00801A33"/>
    <w:rsid w:val="00801D0F"/>
    <w:rsid w:val="0080201D"/>
    <w:rsid w:val="00802D76"/>
    <w:rsid w:val="0080559F"/>
    <w:rsid w:val="008067CC"/>
    <w:rsid w:val="00807804"/>
    <w:rsid w:val="00812486"/>
    <w:rsid w:val="0081319B"/>
    <w:rsid w:val="00813C53"/>
    <w:rsid w:val="008149C6"/>
    <w:rsid w:val="00816D8A"/>
    <w:rsid w:val="008172F0"/>
    <w:rsid w:val="00817AF0"/>
    <w:rsid w:val="008202CB"/>
    <w:rsid w:val="008214EE"/>
    <w:rsid w:val="00822468"/>
    <w:rsid w:val="00825016"/>
    <w:rsid w:val="00825666"/>
    <w:rsid w:val="0083006A"/>
    <w:rsid w:val="00832CD1"/>
    <w:rsid w:val="00833E18"/>
    <w:rsid w:val="00834E85"/>
    <w:rsid w:val="00836547"/>
    <w:rsid w:val="008410F7"/>
    <w:rsid w:val="008427CC"/>
    <w:rsid w:val="00843372"/>
    <w:rsid w:val="00855A68"/>
    <w:rsid w:val="00855FB7"/>
    <w:rsid w:val="00857A3C"/>
    <w:rsid w:val="00860DDF"/>
    <w:rsid w:val="008618D4"/>
    <w:rsid w:val="00861AB8"/>
    <w:rsid w:val="00861E43"/>
    <w:rsid w:val="0087189D"/>
    <w:rsid w:val="00871CF0"/>
    <w:rsid w:val="00872972"/>
    <w:rsid w:val="00874624"/>
    <w:rsid w:val="00874F7B"/>
    <w:rsid w:val="0087641B"/>
    <w:rsid w:val="00877185"/>
    <w:rsid w:val="0087752C"/>
    <w:rsid w:val="00882241"/>
    <w:rsid w:val="008846D9"/>
    <w:rsid w:val="008849E6"/>
    <w:rsid w:val="00884CFA"/>
    <w:rsid w:val="00885E22"/>
    <w:rsid w:val="008869F6"/>
    <w:rsid w:val="00892538"/>
    <w:rsid w:val="00893AAE"/>
    <w:rsid w:val="00893D69"/>
    <w:rsid w:val="0089461B"/>
    <w:rsid w:val="00894DC5"/>
    <w:rsid w:val="008956C9"/>
    <w:rsid w:val="0089782B"/>
    <w:rsid w:val="008A0FEC"/>
    <w:rsid w:val="008A1289"/>
    <w:rsid w:val="008A2244"/>
    <w:rsid w:val="008A33F8"/>
    <w:rsid w:val="008A3876"/>
    <w:rsid w:val="008A4086"/>
    <w:rsid w:val="008A53FC"/>
    <w:rsid w:val="008A7BDB"/>
    <w:rsid w:val="008B4D11"/>
    <w:rsid w:val="008B58DB"/>
    <w:rsid w:val="008B69AE"/>
    <w:rsid w:val="008C0E13"/>
    <w:rsid w:val="008C1005"/>
    <w:rsid w:val="008C143F"/>
    <w:rsid w:val="008C181E"/>
    <w:rsid w:val="008C2A7F"/>
    <w:rsid w:val="008C2E04"/>
    <w:rsid w:val="008C422F"/>
    <w:rsid w:val="008C4B42"/>
    <w:rsid w:val="008C6374"/>
    <w:rsid w:val="008C6712"/>
    <w:rsid w:val="008C784E"/>
    <w:rsid w:val="008C7D8F"/>
    <w:rsid w:val="008D14A1"/>
    <w:rsid w:val="008D1569"/>
    <w:rsid w:val="008D204D"/>
    <w:rsid w:val="008D22A8"/>
    <w:rsid w:val="008D24D8"/>
    <w:rsid w:val="008D3360"/>
    <w:rsid w:val="008D357F"/>
    <w:rsid w:val="008D3D09"/>
    <w:rsid w:val="008D4584"/>
    <w:rsid w:val="008D57E1"/>
    <w:rsid w:val="008D6167"/>
    <w:rsid w:val="008D64F0"/>
    <w:rsid w:val="008D6D91"/>
    <w:rsid w:val="008D6FFA"/>
    <w:rsid w:val="008D7394"/>
    <w:rsid w:val="008D7ABC"/>
    <w:rsid w:val="008D7ACD"/>
    <w:rsid w:val="008E009B"/>
    <w:rsid w:val="008E1FFF"/>
    <w:rsid w:val="008E20F9"/>
    <w:rsid w:val="008E3CB3"/>
    <w:rsid w:val="008E42E8"/>
    <w:rsid w:val="008E7022"/>
    <w:rsid w:val="008E7310"/>
    <w:rsid w:val="008F2478"/>
    <w:rsid w:val="008F297B"/>
    <w:rsid w:val="008F3624"/>
    <w:rsid w:val="008F4967"/>
    <w:rsid w:val="008F49CB"/>
    <w:rsid w:val="008F54BC"/>
    <w:rsid w:val="008F5A03"/>
    <w:rsid w:val="008F6BB1"/>
    <w:rsid w:val="008F7872"/>
    <w:rsid w:val="008F78C0"/>
    <w:rsid w:val="0090196E"/>
    <w:rsid w:val="00901F17"/>
    <w:rsid w:val="0090369D"/>
    <w:rsid w:val="009047DB"/>
    <w:rsid w:val="009058E8"/>
    <w:rsid w:val="00905E7E"/>
    <w:rsid w:val="0090609B"/>
    <w:rsid w:val="00906180"/>
    <w:rsid w:val="0091142C"/>
    <w:rsid w:val="0091152D"/>
    <w:rsid w:val="009117A5"/>
    <w:rsid w:val="00912E73"/>
    <w:rsid w:val="00914489"/>
    <w:rsid w:val="00914CC0"/>
    <w:rsid w:val="00916B5C"/>
    <w:rsid w:val="00916E59"/>
    <w:rsid w:val="0092008B"/>
    <w:rsid w:val="009208E1"/>
    <w:rsid w:val="009208EC"/>
    <w:rsid w:val="009229D7"/>
    <w:rsid w:val="00924618"/>
    <w:rsid w:val="00924686"/>
    <w:rsid w:val="00925BEC"/>
    <w:rsid w:val="00930DED"/>
    <w:rsid w:val="00932A57"/>
    <w:rsid w:val="00933649"/>
    <w:rsid w:val="00935046"/>
    <w:rsid w:val="009364B3"/>
    <w:rsid w:val="00937983"/>
    <w:rsid w:val="00940693"/>
    <w:rsid w:val="00944660"/>
    <w:rsid w:val="00944EA2"/>
    <w:rsid w:val="0094523A"/>
    <w:rsid w:val="00946920"/>
    <w:rsid w:val="00951296"/>
    <w:rsid w:val="009524D5"/>
    <w:rsid w:val="0095305A"/>
    <w:rsid w:val="00953539"/>
    <w:rsid w:val="00953740"/>
    <w:rsid w:val="00955891"/>
    <w:rsid w:val="00956486"/>
    <w:rsid w:val="00956C67"/>
    <w:rsid w:val="00957082"/>
    <w:rsid w:val="009571D3"/>
    <w:rsid w:val="0095743B"/>
    <w:rsid w:val="00957FAA"/>
    <w:rsid w:val="0096224D"/>
    <w:rsid w:val="009628A7"/>
    <w:rsid w:val="00962A70"/>
    <w:rsid w:val="00963353"/>
    <w:rsid w:val="009654A3"/>
    <w:rsid w:val="00966AC9"/>
    <w:rsid w:val="0097072C"/>
    <w:rsid w:val="00971782"/>
    <w:rsid w:val="00972DFB"/>
    <w:rsid w:val="009744A0"/>
    <w:rsid w:val="009755C6"/>
    <w:rsid w:val="00980620"/>
    <w:rsid w:val="0098287C"/>
    <w:rsid w:val="00983B3B"/>
    <w:rsid w:val="00985C3F"/>
    <w:rsid w:val="00986F3A"/>
    <w:rsid w:val="00986FD6"/>
    <w:rsid w:val="00990A00"/>
    <w:rsid w:val="00991F60"/>
    <w:rsid w:val="009930E1"/>
    <w:rsid w:val="00993884"/>
    <w:rsid w:val="00994249"/>
    <w:rsid w:val="0099427F"/>
    <w:rsid w:val="00994729"/>
    <w:rsid w:val="00995001"/>
    <w:rsid w:val="00996FEE"/>
    <w:rsid w:val="009972A6"/>
    <w:rsid w:val="009A195E"/>
    <w:rsid w:val="009A19B5"/>
    <w:rsid w:val="009A1F3D"/>
    <w:rsid w:val="009A2836"/>
    <w:rsid w:val="009A3028"/>
    <w:rsid w:val="009A401B"/>
    <w:rsid w:val="009A42EA"/>
    <w:rsid w:val="009A685C"/>
    <w:rsid w:val="009A7C2B"/>
    <w:rsid w:val="009B1576"/>
    <w:rsid w:val="009B2154"/>
    <w:rsid w:val="009B4105"/>
    <w:rsid w:val="009B55AB"/>
    <w:rsid w:val="009B7052"/>
    <w:rsid w:val="009C2400"/>
    <w:rsid w:val="009C29C5"/>
    <w:rsid w:val="009C2EAF"/>
    <w:rsid w:val="009C3DF8"/>
    <w:rsid w:val="009C521D"/>
    <w:rsid w:val="009C5912"/>
    <w:rsid w:val="009C5BBB"/>
    <w:rsid w:val="009C7F66"/>
    <w:rsid w:val="009D0B4F"/>
    <w:rsid w:val="009D1123"/>
    <w:rsid w:val="009D123A"/>
    <w:rsid w:val="009D12BC"/>
    <w:rsid w:val="009D12DC"/>
    <w:rsid w:val="009D154A"/>
    <w:rsid w:val="009D2942"/>
    <w:rsid w:val="009D4938"/>
    <w:rsid w:val="009D52BE"/>
    <w:rsid w:val="009D52E6"/>
    <w:rsid w:val="009D5872"/>
    <w:rsid w:val="009D6D6A"/>
    <w:rsid w:val="009D71BA"/>
    <w:rsid w:val="009E26B2"/>
    <w:rsid w:val="009E2E11"/>
    <w:rsid w:val="009E5FA9"/>
    <w:rsid w:val="009E7086"/>
    <w:rsid w:val="009F0D27"/>
    <w:rsid w:val="009F50CC"/>
    <w:rsid w:val="009F790C"/>
    <w:rsid w:val="00A003B8"/>
    <w:rsid w:val="00A00703"/>
    <w:rsid w:val="00A01584"/>
    <w:rsid w:val="00A024C1"/>
    <w:rsid w:val="00A02B6A"/>
    <w:rsid w:val="00A02CE9"/>
    <w:rsid w:val="00A04DE3"/>
    <w:rsid w:val="00A04EF0"/>
    <w:rsid w:val="00A0652F"/>
    <w:rsid w:val="00A06620"/>
    <w:rsid w:val="00A06F32"/>
    <w:rsid w:val="00A07DC3"/>
    <w:rsid w:val="00A07EAF"/>
    <w:rsid w:val="00A10555"/>
    <w:rsid w:val="00A105B3"/>
    <w:rsid w:val="00A11390"/>
    <w:rsid w:val="00A11C1C"/>
    <w:rsid w:val="00A11ECE"/>
    <w:rsid w:val="00A128E9"/>
    <w:rsid w:val="00A12A8C"/>
    <w:rsid w:val="00A138CC"/>
    <w:rsid w:val="00A1399E"/>
    <w:rsid w:val="00A14512"/>
    <w:rsid w:val="00A15B95"/>
    <w:rsid w:val="00A16454"/>
    <w:rsid w:val="00A1738A"/>
    <w:rsid w:val="00A21EB5"/>
    <w:rsid w:val="00A220E3"/>
    <w:rsid w:val="00A229A9"/>
    <w:rsid w:val="00A2392C"/>
    <w:rsid w:val="00A23FA6"/>
    <w:rsid w:val="00A24663"/>
    <w:rsid w:val="00A24B8D"/>
    <w:rsid w:val="00A2536B"/>
    <w:rsid w:val="00A25684"/>
    <w:rsid w:val="00A25A87"/>
    <w:rsid w:val="00A25C8B"/>
    <w:rsid w:val="00A27182"/>
    <w:rsid w:val="00A27D57"/>
    <w:rsid w:val="00A30073"/>
    <w:rsid w:val="00A3147A"/>
    <w:rsid w:val="00A31A24"/>
    <w:rsid w:val="00A3282A"/>
    <w:rsid w:val="00A32877"/>
    <w:rsid w:val="00A347C9"/>
    <w:rsid w:val="00A35D91"/>
    <w:rsid w:val="00A4085D"/>
    <w:rsid w:val="00A40F4B"/>
    <w:rsid w:val="00A41999"/>
    <w:rsid w:val="00A43ECC"/>
    <w:rsid w:val="00A43FFF"/>
    <w:rsid w:val="00A45CD9"/>
    <w:rsid w:val="00A47188"/>
    <w:rsid w:val="00A47DC6"/>
    <w:rsid w:val="00A50C58"/>
    <w:rsid w:val="00A53558"/>
    <w:rsid w:val="00A54D2C"/>
    <w:rsid w:val="00A63378"/>
    <w:rsid w:val="00A635B3"/>
    <w:rsid w:val="00A64E7E"/>
    <w:rsid w:val="00A6593B"/>
    <w:rsid w:val="00A67F76"/>
    <w:rsid w:val="00A716D3"/>
    <w:rsid w:val="00A7496D"/>
    <w:rsid w:val="00A763D5"/>
    <w:rsid w:val="00A77424"/>
    <w:rsid w:val="00A77480"/>
    <w:rsid w:val="00A823F1"/>
    <w:rsid w:val="00A82A6F"/>
    <w:rsid w:val="00A82BB8"/>
    <w:rsid w:val="00A83C05"/>
    <w:rsid w:val="00A84092"/>
    <w:rsid w:val="00A844A2"/>
    <w:rsid w:val="00A84953"/>
    <w:rsid w:val="00A85D51"/>
    <w:rsid w:val="00A8737D"/>
    <w:rsid w:val="00A87BD8"/>
    <w:rsid w:val="00A92E54"/>
    <w:rsid w:val="00A93161"/>
    <w:rsid w:val="00A93A80"/>
    <w:rsid w:val="00A93FC1"/>
    <w:rsid w:val="00A94216"/>
    <w:rsid w:val="00A94957"/>
    <w:rsid w:val="00A97A53"/>
    <w:rsid w:val="00AA0CD2"/>
    <w:rsid w:val="00AA2CBB"/>
    <w:rsid w:val="00AA3704"/>
    <w:rsid w:val="00AA4AC0"/>
    <w:rsid w:val="00AA58B7"/>
    <w:rsid w:val="00AA6A31"/>
    <w:rsid w:val="00AA7A46"/>
    <w:rsid w:val="00AB07F0"/>
    <w:rsid w:val="00AB0B60"/>
    <w:rsid w:val="00AB103C"/>
    <w:rsid w:val="00AB1446"/>
    <w:rsid w:val="00AB1E4B"/>
    <w:rsid w:val="00AB205E"/>
    <w:rsid w:val="00AB25E0"/>
    <w:rsid w:val="00AB2FB5"/>
    <w:rsid w:val="00AB452D"/>
    <w:rsid w:val="00AB6A4A"/>
    <w:rsid w:val="00AB6F51"/>
    <w:rsid w:val="00AC09CF"/>
    <w:rsid w:val="00AC0AB0"/>
    <w:rsid w:val="00AC1057"/>
    <w:rsid w:val="00AC3359"/>
    <w:rsid w:val="00AC51A6"/>
    <w:rsid w:val="00AC590E"/>
    <w:rsid w:val="00AC66BB"/>
    <w:rsid w:val="00AC7657"/>
    <w:rsid w:val="00AD1B2F"/>
    <w:rsid w:val="00AD21CE"/>
    <w:rsid w:val="00AD39A2"/>
    <w:rsid w:val="00AD426B"/>
    <w:rsid w:val="00AE1FFD"/>
    <w:rsid w:val="00AE40EF"/>
    <w:rsid w:val="00AE493D"/>
    <w:rsid w:val="00AE568D"/>
    <w:rsid w:val="00AE5FFB"/>
    <w:rsid w:val="00AE7389"/>
    <w:rsid w:val="00AF2653"/>
    <w:rsid w:val="00AF7710"/>
    <w:rsid w:val="00B00643"/>
    <w:rsid w:val="00B0197D"/>
    <w:rsid w:val="00B0236D"/>
    <w:rsid w:val="00B0450F"/>
    <w:rsid w:val="00B04A0F"/>
    <w:rsid w:val="00B052D9"/>
    <w:rsid w:val="00B10A57"/>
    <w:rsid w:val="00B10AFF"/>
    <w:rsid w:val="00B11C03"/>
    <w:rsid w:val="00B11C6F"/>
    <w:rsid w:val="00B11D84"/>
    <w:rsid w:val="00B131A8"/>
    <w:rsid w:val="00B131B6"/>
    <w:rsid w:val="00B13374"/>
    <w:rsid w:val="00B133BE"/>
    <w:rsid w:val="00B15439"/>
    <w:rsid w:val="00B15E07"/>
    <w:rsid w:val="00B20074"/>
    <w:rsid w:val="00B20C4A"/>
    <w:rsid w:val="00B2293E"/>
    <w:rsid w:val="00B23229"/>
    <w:rsid w:val="00B2409F"/>
    <w:rsid w:val="00B26FAB"/>
    <w:rsid w:val="00B26FDE"/>
    <w:rsid w:val="00B33E21"/>
    <w:rsid w:val="00B34BB6"/>
    <w:rsid w:val="00B35C7A"/>
    <w:rsid w:val="00B3618F"/>
    <w:rsid w:val="00B43BF3"/>
    <w:rsid w:val="00B43D85"/>
    <w:rsid w:val="00B44769"/>
    <w:rsid w:val="00B44BF0"/>
    <w:rsid w:val="00B45BD7"/>
    <w:rsid w:val="00B467AC"/>
    <w:rsid w:val="00B470C2"/>
    <w:rsid w:val="00B47DEF"/>
    <w:rsid w:val="00B50720"/>
    <w:rsid w:val="00B52AEF"/>
    <w:rsid w:val="00B536B9"/>
    <w:rsid w:val="00B54865"/>
    <w:rsid w:val="00B54CB1"/>
    <w:rsid w:val="00B56FFB"/>
    <w:rsid w:val="00B618E0"/>
    <w:rsid w:val="00B63A4E"/>
    <w:rsid w:val="00B657FB"/>
    <w:rsid w:val="00B66FF6"/>
    <w:rsid w:val="00B671B2"/>
    <w:rsid w:val="00B73DE3"/>
    <w:rsid w:val="00B77AD1"/>
    <w:rsid w:val="00B80506"/>
    <w:rsid w:val="00B80A06"/>
    <w:rsid w:val="00B81C12"/>
    <w:rsid w:val="00B82536"/>
    <w:rsid w:val="00B83327"/>
    <w:rsid w:val="00B83CC6"/>
    <w:rsid w:val="00B8447C"/>
    <w:rsid w:val="00B848E5"/>
    <w:rsid w:val="00B84E95"/>
    <w:rsid w:val="00B85602"/>
    <w:rsid w:val="00B86AFE"/>
    <w:rsid w:val="00B8703A"/>
    <w:rsid w:val="00B90129"/>
    <w:rsid w:val="00B91CE9"/>
    <w:rsid w:val="00B9343D"/>
    <w:rsid w:val="00B94D49"/>
    <w:rsid w:val="00B9556E"/>
    <w:rsid w:val="00B95AD1"/>
    <w:rsid w:val="00B96E54"/>
    <w:rsid w:val="00B96FB7"/>
    <w:rsid w:val="00B97994"/>
    <w:rsid w:val="00BA020D"/>
    <w:rsid w:val="00BA0C7B"/>
    <w:rsid w:val="00BA0CA6"/>
    <w:rsid w:val="00BA10E7"/>
    <w:rsid w:val="00BA17D0"/>
    <w:rsid w:val="00BA38E9"/>
    <w:rsid w:val="00BA4008"/>
    <w:rsid w:val="00BA455D"/>
    <w:rsid w:val="00BA48E6"/>
    <w:rsid w:val="00BA6585"/>
    <w:rsid w:val="00BA6BD0"/>
    <w:rsid w:val="00BA7B9D"/>
    <w:rsid w:val="00BB04CB"/>
    <w:rsid w:val="00BB1551"/>
    <w:rsid w:val="00BB19EA"/>
    <w:rsid w:val="00BB3348"/>
    <w:rsid w:val="00BB4D33"/>
    <w:rsid w:val="00BB5E00"/>
    <w:rsid w:val="00BB70DA"/>
    <w:rsid w:val="00BB7761"/>
    <w:rsid w:val="00BC0D6D"/>
    <w:rsid w:val="00BC3FF3"/>
    <w:rsid w:val="00BC45E8"/>
    <w:rsid w:val="00BC4655"/>
    <w:rsid w:val="00BC6E8F"/>
    <w:rsid w:val="00BC7C95"/>
    <w:rsid w:val="00BD3FF7"/>
    <w:rsid w:val="00BD52E2"/>
    <w:rsid w:val="00BE04B2"/>
    <w:rsid w:val="00BE0C8B"/>
    <w:rsid w:val="00BE18F8"/>
    <w:rsid w:val="00BE404E"/>
    <w:rsid w:val="00BE487C"/>
    <w:rsid w:val="00BE6541"/>
    <w:rsid w:val="00BE712A"/>
    <w:rsid w:val="00BE74E1"/>
    <w:rsid w:val="00BE7A26"/>
    <w:rsid w:val="00BF038C"/>
    <w:rsid w:val="00BF03B9"/>
    <w:rsid w:val="00BF0EDC"/>
    <w:rsid w:val="00BF10AD"/>
    <w:rsid w:val="00BF2B7A"/>
    <w:rsid w:val="00BF3217"/>
    <w:rsid w:val="00BF35F8"/>
    <w:rsid w:val="00BF3E79"/>
    <w:rsid w:val="00BF4F93"/>
    <w:rsid w:val="00BF72E6"/>
    <w:rsid w:val="00C01070"/>
    <w:rsid w:val="00C016E5"/>
    <w:rsid w:val="00C021FC"/>
    <w:rsid w:val="00C0438A"/>
    <w:rsid w:val="00C04AE7"/>
    <w:rsid w:val="00C05712"/>
    <w:rsid w:val="00C05841"/>
    <w:rsid w:val="00C0725E"/>
    <w:rsid w:val="00C10113"/>
    <w:rsid w:val="00C1093C"/>
    <w:rsid w:val="00C132A6"/>
    <w:rsid w:val="00C149D9"/>
    <w:rsid w:val="00C14F7C"/>
    <w:rsid w:val="00C159FE"/>
    <w:rsid w:val="00C16759"/>
    <w:rsid w:val="00C20718"/>
    <w:rsid w:val="00C20DD6"/>
    <w:rsid w:val="00C20F75"/>
    <w:rsid w:val="00C21D11"/>
    <w:rsid w:val="00C25448"/>
    <w:rsid w:val="00C262B7"/>
    <w:rsid w:val="00C275C9"/>
    <w:rsid w:val="00C27FB2"/>
    <w:rsid w:val="00C27FEB"/>
    <w:rsid w:val="00C30E60"/>
    <w:rsid w:val="00C337F0"/>
    <w:rsid w:val="00C3430F"/>
    <w:rsid w:val="00C34736"/>
    <w:rsid w:val="00C34E0C"/>
    <w:rsid w:val="00C36937"/>
    <w:rsid w:val="00C369B1"/>
    <w:rsid w:val="00C36A50"/>
    <w:rsid w:val="00C3743E"/>
    <w:rsid w:val="00C37A9D"/>
    <w:rsid w:val="00C37F3E"/>
    <w:rsid w:val="00C4032A"/>
    <w:rsid w:val="00C40469"/>
    <w:rsid w:val="00C40A53"/>
    <w:rsid w:val="00C42D2C"/>
    <w:rsid w:val="00C43382"/>
    <w:rsid w:val="00C43492"/>
    <w:rsid w:val="00C43C9A"/>
    <w:rsid w:val="00C45A7A"/>
    <w:rsid w:val="00C50F52"/>
    <w:rsid w:val="00C52F40"/>
    <w:rsid w:val="00C54951"/>
    <w:rsid w:val="00C5539F"/>
    <w:rsid w:val="00C5546F"/>
    <w:rsid w:val="00C559F4"/>
    <w:rsid w:val="00C56064"/>
    <w:rsid w:val="00C563F9"/>
    <w:rsid w:val="00C56BF4"/>
    <w:rsid w:val="00C56E05"/>
    <w:rsid w:val="00C6017B"/>
    <w:rsid w:val="00C607FC"/>
    <w:rsid w:val="00C616EB"/>
    <w:rsid w:val="00C629C5"/>
    <w:rsid w:val="00C62A3E"/>
    <w:rsid w:val="00C70786"/>
    <w:rsid w:val="00C7136E"/>
    <w:rsid w:val="00C7198E"/>
    <w:rsid w:val="00C721AC"/>
    <w:rsid w:val="00C72CC2"/>
    <w:rsid w:val="00C72F85"/>
    <w:rsid w:val="00C73A3D"/>
    <w:rsid w:val="00C76354"/>
    <w:rsid w:val="00C76829"/>
    <w:rsid w:val="00C7734B"/>
    <w:rsid w:val="00C81065"/>
    <w:rsid w:val="00C83679"/>
    <w:rsid w:val="00C843C0"/>
    <w:rsid w:val="00C84D95"/>
    <w:rsid w:val="00C854BB"/>
    <w:rsid w:val="00C85559"/>
    <w:rsid w:val="00C866B7"/>
    <w:rsid w:val="00C86C6F"/>
    <w:rsid w:val="00C87DEF"/>
    <w:rsid w:val="00C87FEF"/>
    <w:rsid w:val="00C91C5F"/>
    <w:rsid w:val="00C92157"/>
    <w:rsid w:val="00C92348"/>
    <w:rsid w:val="00C92A9F"/>
    <w:rsid w:val="00C93854"/>
    <w:rsid w:val="00C94A68"/>
    <w:rsid w:val="00C96646"/>
    <w:rsid w:val="00C96849"/>
    <w:rsid w:val="00C9688A"/>
    <w:rsid w:val="00C969D6"/>
    <w:rsid w:val="00C97853"/>
    <w:rsid w:val="00CA062B"/>
    <w:rsid w:val="00CA315C"/>
    <w:rsid w:val="00CA32A8"/>
    <w:rsid w:val="00CA3E12"/>
    <w:rsid w:val="00CA4A3A"/>
    <w:rsid w:val="00CA4FC5"/>
    <w:rsid w:val="00CA70AE"/>
    <w:rsid w:val="00CA7263"/>
    <w:rsid w:val="00CB001A"/>
    <w:rsid w:val="00CB14ED"/>
    <w:rsid w:val="00CB22D8"/>
    <w:rsid w:val="00CB2437"/>
    <w:rsid w:val="00CB267C"/>
    <w:rsid w:val="00CB35AE"/>
    <w:rsid w:val="00CB5A00"/>
    <w:rsid w:val="00CB7A95"/>
    <w:rsid w:val="00CC0643"/>
    <w:rsid w:val="00CC22F4"/>
    <w:rsid w:val="00CC2407"/>
    <w:rsid w:val="00CC3D5A"/>
    <w:rsid w:val="00CC40E5"/>
    <w:rsid w:val="00CC6A37"/>
    <w:rsid w:val="00CC6BC6"/>
    <w:rsid w:val="00CD217B"/>
    <w:rsid w:val="00CD2F42"/>
    <w:rsid w:val="00CD48DB"/>
    <w:rsid w:val="00CD4B07"/>
    <w:rsid w:val="00CD59AF"/>
    <w:rsid w:val="00CD685D"/>
    <w:rsid w:val="00CD77FE"/>
    <w:rsid w:val="00CD789E"/>
    <w:rsid w:val="00CE25C3"/>
    <w:rsid w:val="00CE43DD"/>
    <w:rsid w:val="00CE6FC3"/>
    <w:rsid w:val="00CF414D"/>
    <w:rsid w:val="00CF4381"/>
    <w:rsid w:val="00CF47FE"/>
    <w:rsid w:val="00CF5775"/>
    <w:rsid w:val="00CF60C6"/>
    <w:rsid w:val="00CF6A8B"/>
    <w:rsid w:val="00CF71E2"/>
    <w:rsid w:val="00D00681"/>
    <w:rsid w:val="00D006DF"/>
    <w:rsid w:val="00D018A2"/>
    <w:rsid w:val="00D01FE5"/>
    <w:rsid w:val="00D046BE"/>
    <w:rsid w:val="00D05495"/>
    <w:rsid w:val="00D0734D"/>
    <w:rsid w:val="00D07BB5"/>
    <w:rsid w:val="00D11059"/>
    <w:rsid w:val="00D11746"/>
    <w:rsid w:val="00D12808"/>
    <w:rsid w:val="00D13AAB"/>
    <w:rsid w:val="00D1462F"/>
    <w:rsid w:val="00D14A67"/>
    <w:rsid w:val="00D15E3B"/>
    <w:rsid w:val="00D15F6E"/>
    <w:rsid w:val="00D17097"/>
    <w:rsid w:val="00D17EEB"/>
    <w:rsid w:val="00D201B3"/>
    <w:rsid w:val="00D20E95"/>
    <w:rsid w:val="00D21C49"/>
    <w:rsid w:val="00D221A8"/>
    <w:rsid w:val="00D234E6"/>
    <w:rsid w:val="00D23E06"/>
    <w:rsid w:val="00D24BA4"/>
    <w:rsid w:val="00D27574"/>
    <w:rsid w:val="00D27F8E"/>
    <w:rsid w:val="00D3003B"/>
    <w:rsid w:val="00D30FF8"/>
    <w:rsid w:val="00D31035"/>
    <w:rsid w:val="00D31644"/>
    <w:rsid w:val="00D31CD3"/>
    <w:rsid w:val="00D31F79"/>
    <w:rsid w:val="00D343A3"/>
    <w:rsid w:val="00D35D18"/>
    <w:rsid w:val="00D40E30"/>
    <w:rsid w:val="00D40F31"/>
    <w:rsid w:val="00D41325"/>
    <w:rsid w:val="00D414F1"/>
    <w:rsid w:val="00D4288E"/>
    <w:rsid w:val="00D437A8"/>
    <w:rsid w:val="00D4566D"/>
    <w:rsid w:val="00D45E34"/>
    <w:rsid w:val="00D45FDD"/>
    <w:rsid w:val="00D4664B"/>
    <w:rsid w:val="00D46C79"/>
    <w:rsid w:val="00D51776"/>
    <w:rsid w:val="00D541E2"/>
    <w:rsid w:val="00D55682"/>
    <w:rsid w:val="00D566F7"/>
    <w:rsid w:val="00D56AE2"/>
    <w:rsid w:val="00D575A0"/>
    <w:rsid w:val="00D57CFC"/>
    <w:rsid w:val="00D60D98"/>
    <w:rsid w:val="00D61903"/>
    <w:rsid w:val="00D61FD0"/>
    <w:rsid w:val="00D62061"/>
    <w:rsid w:val="00D62607"/>
    <w:rsid w:val="00D6280E"/>
    <w:rsid w:val="00D64BE3"/>
    <w:rsid w:val="00D65665"/>
    <w:rsid w:val="00D66334"/>
    <w:rsid w:val="00D67AC8"/>
    <w:rsid w:val="00D71DD1"/>
    <w:rsid w:val="00D732E2"/>
    <w:rsid w:val="00D75A9D"/>
    <w:rsid w:val="00D7624F"/>
    <w:rsid w:val="00D8006F"/>
    <w:rsid w:val="00D83455"/>
    <w:rsid w:val="00D834D9"/>
    <w:rsid w:val="00D8366A"/>
    <w:rsid w:val="00D836DE"/>
    <w:rsid w:val="00D84335"/>
    <w:rsid w:val="00D8494D"/>
    <w:rsid w:val="00D87AF3"/>
    <w:rsid w:val="00D90649"/>
    <w:rsid w:val="00D90C33"/>
    <w:rsid w:val="00D94117"/>
    <w:rsid w:val="00D94692"/>
    <w:rsid w:val="00D959F0"/>
    <w:rsid w:val="00D95E51"/>
    <w:rsid w:val="00D96707"/>
    <w:rsid w:val="00DA1827"/>
    <w:rsid w:val="00DA1B79"/>
    <w:rsid w:val="00DA248B"/>
    <w:rsid w:val="00DA3529"/>
    <w:rsid w:val="00DA3827"/>
    <w:rsid w:val="00DA3FCE"/>
    <w:rsid w:val="00DA4A5B"/>
    <w:rsid w:val="00DA4B90"/>
    <w:rsid w:val="00DA6346"/>
    <w:rsid w:val="00DA69F6"/>
    <w:rsid w:val="00DA7067"/>
    <w:rsid w:val="00DB34FE"/>
    <w:rsid w:val="00DB73DE"/>
    <w:rsid w:val="00DB7802"/>
    <w:rsid w:val="00DB7E6E"/>
    <w:rsid w:val="00DC2407"/>
    <w:rsid w:val="00DC2F0D"/>
    <w:rsid w:val="00DC373E"/>
    <w:rsid w:val="00DC4292"/>
    <w:rsid w:val="00DC4AD9"/>
    <w:rsid w:val="00DC4B09"/>
    <w:rsid w:val="00DC50D4"/>
    <w:rsid w:val="00DC5CB7"/>
    <w:rsid w:val="00DC68FF"/>
    <w:rsid w:val="00DC7843"/>
    <w:rsid w:val="00DD159D"/>
    <w:rsid w:val="00DD187C"/>
    <w:rsid w:val="00DD1F24"/>
    <w:rsid w:val="00DD320A"/>
    <w:rsid w:val="00DD4E0D"/>
    <w:rsid w:val="00DD5090"/>
    <w:rsid w:val="00DD7210"/>
    <w:rsid w:val="00DE1AF0"/>
    <w:rsid w:val="00DE1BDF"/>
    <w:rsid w:val="00DE1D13"/>
    <w:rsid w:val="00DE221F"/>
    <w:rsid w:val="00DE46F2"/>
    <w:rsid w:val="00DE5ABB"/>
    <w:rsid w:val="00DE61FD"/>
    <w:rsid w:val="00DE6ED3"/>
    <w:rsid w:val="00DE6F47"/>
    <w:rsid w:val="00DE7234"/>
    <w:rsid w:val="00DE7B4C"/>
    <w:rsid w:val="00DF05D9"/>
    <w:rsid w:val="00DF092E"/>
    <w:rsid w:val="00DF0B78"/>
    <w:rsid w:val="00DF1381"/>
    <w:rsid w:val="00DF2830"/>
    <w:rsid w:val="00DF2937"/>
    <w:rsid w:val="00DF3615"/>
    <w:rsid w:val="00DF3B15"/>
    <w:rsid w:val="00DF66EB"/>
    <w:rsid w:val="00DF6AE0"/>
    <w:rsid w:val="00E012AC"/>
    <w:rsid w:val="00E0312D"/>
    <w:rsid w:val="00E03A11"/>
    <w:rsid w:val="00E10B81"/>
    <w:rsid w:val="00E115D1"/>
    <w:rsid w:val="00E12B7C"/>
    <w:rsid w:val="00E13C04"/>
    <w:rsid w:val="00E13C6E"/>
    <w:rsid w:val="00E14093"/>
    <w:rsid w:val="00E14E2A"/>
    <w:rsid w:val="00E151AA"/>
    <w:rsid w:val="00E15591"/>
    <w:rsid w:val="00E171F7"/>
    <w:rsid w:val="00E17E66"/>
    <w:rsid w:val="00E223EC"/>
    <w:rsid w:val="00E2567D"/>
    <w:rsid w:val="00E25AF9"/>
    <w:rsid w:val="00E27005"/>
    <w:rsid w:val="00E30319"/>
    <w:rsid w:val="00E30F91"/>
    <w:rsid w:val="00E327A7"/>
    <w:rsid w:val="00E32E11"/>
    <w:rsid w:val="00E343C9"/>
    <w:rsid w:val="00E3557F"/>
    <w:rsid w:val="00E35FF5"/>
    <w:rsid w:val="00E36887"/>
    <w:rsid w:val="00E3727F"/>
    <w:rsid w:val="00E40D81"/>
    <w:rsid w:val="00E45270"/>
    <w:rsid w:val="00E45423"/>
    <w:rsid w:val="00E46629"/>
    <w:rsid w:val="00E508B8"/>
    <w:rsid w:val="00E50FCF"/>
    <w:rsid w:val="00E5145D"/>
    <w:rsid w:val="00E52E5B"/>
    <w:rsid w:val="00E53117"/>
    <w:rsid w:val="00E53C50"/>
    <w:rsid w:val="00E53D32"/>
    <w:rsid w:val="00E5639C"/>
    <w:rsid w:val="00E5777B"/>
    <w:rsid w:val="00E57E3A"/>
    <w:rsid w:val="00E60649"/>
    <w:rsid w:val="00E60DB9"/>
    <w:rsid w:val="00E64021"/>
    <w:rsid w:val="00E6422A"/>
    <w:rsid w:val="00E64B11"/>
    <w:rsid w:val="00E66493"/>
    <w:rsid w:val="00E678F7"/>
    <w:rsid w:val="00E71317"/>
    <w:rsid w:val="00E717F6"/>
    <w:rsid w:val="00E727F1"/>
    <w:rsid w:val="00E7358C"/>
    <w:rsid w:val="00E74A5D"/>
    <w:rsid w:val="00E75675"/>
    <w:rsid w:val="00E768CE"/>
    <w:rsid w:val="00E76D3C"/>
    <w:rsid w:val="00E807C1"/>
    <w:rsid w:val="00E80A91"/>
    <w:rsid w:val="00E80CEE"/>
    <w:rsid w:val="00E81423"/>
    <w:rsid w:val="00E81B01"/>
    <w:rsid w:val="00E84079"/>
    <w:rsid w:val="00E84B99"/>
    <w:rsid w:val="00E84D10"/>
    <w:rsid w:val="00E90DFD"/>
    <w:rsid w:val="00E919B6"/>
    <w:rsid w:val="00E91B64"/>
    <w:rsid w:val="00E91CDC"/>
    <w:rsid w:val="00E91EB8"/>
    <w:rsid w:val="00E92805"/>
    <w:rsid w:val="00E941BC"/>
    <w:rsid w:val="00E946F6"/>
    <w:rsid w:val="00E95FD4"/>
    <w:rsid w:val="00E9680C"/>
    <w:rsid w:val="00E96834"/>
    <w:rsid w:val="00E97FC7"/>
    <w:rsid w:val="00EA1532"/>
    <w:rsid w:val="00EA3980"/>
    <w:rsid w:val="00EA5454"/>
    <w:rsid w:val="00EA5909"/>
    <w:rsid w:val="00EB0074"/>
    <w:rsid w:val="00EB057A"/>
    <w:rsid w:val="00EB25EA"/>
    <w:rsid w:val="00EB45AC"/>
    <w:rsid w:val="00EB5821"/>
    <w:rsid w:val="00EB5AE3"/>
    <w:rsid w:val="00EB68C2"/>
    <w:rsid w:val="00EB6951"/>
    <w:rsid w:val="00EC07BE"/>
    <w:rsid w:val="00EC0AF4"/>
    <w:rsid w:val="00EC298F"/>
    <w:rsid w:val="00EC3A18"/>
    <w:rsid w:val="00EC4365"/>
    <w:rsid w:val="00EC5B81"/>
    <w:rsid w:val="00EC5D14"/>
    <w:rsid w:val="00EC6A03"/>
    <w:rsid w:val="00EC7B65"/>
    <w:rsid w:val="00ED1142"/>
    <w:rsid w:val="00ED2071"/>
    <w:rsid w:val="00ED22AB"/>
    <w:rsid w:val="00ED25DB"/>
    <w:rsid w:val="00ED5ED5"/>
    <w:rsid w:val="00ED6AB8"/>
    <w:rsid w:val="00ED747F"/>
    <w:rsid w:val="00ED7809"/>
    <w:rsid w:val="00EE026D"/>
    <w:rsid w:val="00EE07B8"/>
    <w:rsid w:val="00EE214E"/>
    <w:rsid w:val="00EE2415"/>
    <w:rsid w:val="00EE3E20"/>
    <w:rsid w:val="00EE48DF"/>
    <w:rsid w:val="00EE5A55"/>
    <w:rsid w:val="00EE62D1"/>
    <w:rsid w:val="00EF10AA"/>
    <w:rsid w:val="00EF220A"/>
    <w:rsid w:val="00EF3C47"/>
    <w:rsid w:val="00EF4993"/>
    <w:rsid w:val="00EF52A6"/>
    <w:rsid w:val="00EF6983"/>
    <w:rsid w:val="00EF6FB0"/>
    <w:rsid w:val="00EF79E4"/>
    <w:rsid w:val="00F01200"/>
    <w:rsid w:val="00F0135A"/>
    <w:rsid w:val="00F01823"/>
    <w:rsid w:val="00F02556"/>
    <w:rsid w:val="00F02EC3"/>
    <w:rsid w:val="00F0301C"/>
    <w:rsid w:val="00F033D5"/>
    <w:rsid w:val="00F03658"/>
    <w:rsid w:val="00F0417E"/>
    <w:rsid w:val="00F04464"/>
    <w:rsid w:val="00F04532"/>
    <w:rsid w:val="00F05CF8"/>
    <w:rsid w:val="00F05D21"/>
    <w:rsid w:val="00F104D9"/>
    <w:rsid w:val="00F12D0B"/>
    <w:rsid w:val="00F12DD9"/>
    <w:rsid w:val="00F143A6"/>
    <w:rsid w:val="00F207EA"/>
    <w:rsid w:val="00F21130"/>
    <w:rsid w:val="00F226DC"/>
    <w:rsid w:val="00F23444"/>
    <w:rsid w:val="00F235AF"/>
    <w:rsid w:val="00F23E8F"/>
    <w:rsid w:val="00F2429D"/>
    <w:rsid w:val="00F24ED7"/>
    <w:rsid w:val="00F2563B"/>
    <w:rsid w:val="00F256A6"/>
    <w:rsid w:val="00F301A2"/>
    <w:rsid w:val="00F3047C"/>
    <w:rsid w:val="00F3235A"/>
    <w:rsid w:val="00F32505"/>
    <w:rsid w:val="00F32D4C"/>
    <w:rsid w:val="00F3336C"/>
    <w:rsid w:val="00F33BE5"/>
    <w:rsid w:val="00F357DA"/>
    <w:rsid w:val="00F36378"/>
    <w:rsid w:val="00F366EE"/>
    <w:rsid w:val="00F36E63"/>
    <w:rsid w:val="00F37BB9"/>
    <w:rsid w:val="00F37D0A"/>
    <w:rsid w:val="00F401AD"/>
    <w:rsid w:val="00F40C6F"/>
    <w:rsid w:val="00F4294D"/>
    <w:rsid w:val="00F42A73"/>
    <w:rsid w:val="00F44A8E"/>
    <w:rsid w:val="00F45577"/>
    <w:rsid w:val="00F45BFC"/>
    <w:rsid w:val="00F464CC"/>
    <w:rsid w:val="00F47421"/>
    <w:rsid w:val="00F501AA"/>
    <w:rsid w:val="00F50F1F"/>
    <w:rsid w:val="00F527C3"/>
    <w:rsid w:val="00F54C08"/>
    <w:rsid w:val="00F55085"/>
    <w:rsid w:val="00F5514A"/>
    <w:rsid w:val="00F57B23"/>
    <w:rsid w:val="00F60B92"/>
    <w:rsid w:val="00F618E8"/>
    <w:rsid w:val="00F662A5"/>
    <w:rsid w:val="00F67348"/>
    <w:rsid w:val="00F677B5"/>
    <w:rsid w:val="00F70086"/>
    <w:rsid w:val="00F70A8E"/>
    <w:rsid w:val="00F711CE"/>
    <w:rsid w:val="00F719FB"/>
    <w:rsid w:val="00F71BDB"/>
    <w:rsid w:val="00F73D9D"/>
    <w:rsid w:val="00F7425E"/>
    <w:rsid w:val="00F75F87"/>
    <w:rsid w:val="00F76B62"/>
    <w:rsid w:val="00F77F48"/>
    <w:rsid w:val="00F80133"/>
    <w:rsid w:val="00F839C1"/>
    <w:rsid w:val="00F84691"/>
    <w:rsid w:val="00F856C6"/>
    <w:rsid w:val="00F85763"/>
    <w:rsid w:val="00F87B83"/>
    <w:rsid w:val="00F9109E"/>
    <w:rsid w:val="00F91214"/>
    <w:rsid w:val="00F91605"/>
    <w:rsid w:val="00F9171A"/>
    <w:rsid w:val="00F91ED0"/>
    <w:rsid w:val="00F92A54"/>
    <w:rsid w:val="00F93462"/>
    <w:rsid w:val="00F94719"/>
    <w:rsid w:val="00F9526B"/>
    <w:rsid w:val="00F958D4"/>
    <w:rsid w:val="00F96000"/>
    <w:rsid w:val="00F97AB0"/>
    <w:rsid w:val="00F97DF7"/>
    <w:rsid w:val="00FA0146"/>
    <w:rsid w:val="00FA0E02"/>
    <w:rsid w:val="00FA17B3"/>
    <w:rsid w:val="00FA1A31"/>
    <w:rsid w:val="00FA3EC1"/>
    <w:rsid w:val="00FA5987"/>
    <w:rsid w:val="00FA6674"/>
    <w:rsid w:val="00FB0CB0"/>
    <w:rsid w:val="00FB0E13"/>
    <w:rsid w:val="00FB14B5"/>
    <w:rsid w:val="00FB180A"/>
    <w:rsid w:val="00FB1C90"/>
    <w:rsid w:val="00FB3667"/>
    <w:rsid w:val="00FB3AF4"/>
    <w:rsid w:val="00FB4841"/>
    <w:rsid w:val="00FB77E9"/>
    <w:rsid w:val="00FC0B1B"/>
    <w:rsid w:val="00FC1721"/>
    <w:rsid w:val="00FC20FB"/>
    <w:rsid w:val="00FC26AA"/>
    <w:rsid w:val="00FC2B64"/>
    <w:rsid w:val="00FC3ACE"/>
    <w:rsid w:val="00FC3D7E"/>
    <w:rsid w:val="00FC5556"/>
    <w:rsid w:val="00FC5656"/>
    <w:rsid w:val="00FC6FAD"/>
    <w:rsid w:val="00FC706F"/>
    <w:rsid w:val="00FC7455"/>
    <w:rsid w:val="00FD04AA"/>
    <w:rsid w:val="00FD0897"/>
    <w:rsid w:val="00FD0B72"/>
    <w:rsid w:val="00FD0EF3"/>
    <w:rsid w:val="00FD2E2A"/>
    <w:rsid w:val="00FD4681"/>
    <w:rsid w:val="00FD61AB"/>
    <w:rsid w:val="00FD7EA0"/>
    <w:rsid w:val="00FE037C"/>
    <w:rsid w:val="00FE06EF"/>
    <w:rsid w:val="00FE1B65"/>
    <w:rsid w:val="00FE1ECF"/>
    <w:rsid w:val="00FE230F"/>
    <w:rsid w:val="00FE281B"/>
    <w:rsid w:val="00FE2953"/>
    <w:rsid w:val="00FE39AE"/>
    <w:rsid w:val="00FE454C"/>
    <w:rsid w:val="00FE4712"/>
    <w:rsid w:val="00FE4CC8"/>
    <w:rsid w:val="00FE5660"/>
    <w:rsid w:val="00FE678B"/>
    <w:rsid w:val="00FE6A7B"/>
    <w:rsid w:val="00FE6A8F"/>
    <w:rsid w:val="00FE7AD6"/>
    <w:rsid w:val="00FF198E"/>
    <w:rsid w:val="00FF20B5"/>
    <w:rsid w:val="00FF4D4F"/>
    <w:rsid w:val="00FF5C6F"/>
    <w:rsid w:val="00FF63B8"/>
    <w:rsid w:val="00FF6EA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AAC49E4D-5DE1-49DF-BF9D-AFE5947F4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605608"/>
    <w:pPr>
      <w:spacing w:after="200" w:line="276" w:lineRule="auto"/>
    </w:pPr>
    <w:rPr>
      <w:rFonts w:ascii="Arial" w:hAnsi="Arial"/>
      <w:szCs w:val="22"/>
      <w:lang w:eastAsia="en-US"/>
    </w:rPr>
  </w:style>
  <w:style w:type="paragraph" w:styleId="Nadpis1">
    <w:name w:val="heading 1"/>
    <w:aliases w:val="F1"/>
    <w:basedOn w:val="Normln"/>
    <w:next w:val="Normln"/>
    <w:link w:val="Nadpis1Char"/>
    <w:qFormat/>
    <w:rsid w:val="00E223EC"/>
    <w:pPr>
      <w:keepNext/>
      <w:overflowPunct w:val="0"/>
      <w:autoSpaceDE w:val="0"/>
      <w:autoSpaceDN w:val="0"/>
      <w:adjustRightInd w:val="0"/>
      <w:spacing w:after="0" w:line="360" w:lineRule="auto"/>
      <w:textAlignment w:val="baseline"/>
      <w:outlineLvl w:val="0"/>
    </w:pPr>
    <w:rPr>
      <w:rFonts w:eastAsia="Times New Roman"/>
      <w:b/>
      <w:sz w:val="26"/>
      <w:szCs w:val="20"/>
    </w:rPr>
  </w:style>
  <w:style w:type="paragraph" w:styleId="Nadpis2">
    <w:name w:val="heading 2"/>
    <w:aliases w:val="F2"/>
    <w:basedOn w:val="Normln"/>
    <w:next w:val="Normln"/>
    <w:link w:val="Nadpis2Char"/>
    <w:qFormat/>
    <w:rsid w:val="004E755B"/>
    <w:pPr>
      <w:keepNext/>
      <w:overflowPunct w:val="0"/>
      <w:autoSpaceDE w:val="0"/>
      <w:autoSpaceDN w:val="0"/>
      <w:adjustRightInd w:val="0"/>
      <w:spacing w:after="0" w:line="240" w:lineRule="auto"/>
      <w:textAlignment w:val="baseline"/>
      <w:outlineLvl w:val="1"/>
    </w:pPr>
    <w:rPr>
      <w:rFonts w:ascii="Times New Roman" w:eastAsia="Times New Roman" w:hAnsi="Times New Roman"/>
      <w:b/>
      <w:sz w:val="22"/>
      <w:szCs w:val="20"/>
    </w:rPr>
  </w:style>
  <w:style w:type="paragraph" w:styleId="Nadpis3">
    <w:name w:val="heading 3"/>
    <w:basedOn w:val="Normln"/>
    <w:next w:val="Normln"/>
    <w:link w:val="Nadpis3Char"/>
    <w:qFormat/>
    <w:rsid w:val="004E755B"/>
    <w:pPr>
      <w:keepNext/>
      <w:overflowPunct w:val="0"/>
      <w:autoSpaceDE w:val="0"/>
      <w:autoSpaceDN w:val="0"/>
      <w:adjustRightInd w:val="0"/>
      <w:spacing w:before="240" w:after="60" w:line="240" w:lineRule="auto"/>
      <w:textAlignment w:val="baseline"/>
      <w:outlineLvl w:val="2"/>
    </w:pPr>
    <w:rPr>
      <w:rFonts w:eastAsia="Times New Roman"/>
      <w:b/>
      <w:bCs/>
      <w:sz w:val="26"/>
      <w:szCs w:val="26"/>
    </w:rPr>
  </w:style>
  <w:style w:type="paragraph" w:styleId="Nadpis4">
    <w:name w:val="heading 4"/>
    <w:basedOn w:val="Normln"/>
    <w:next w:val="Normln"/>
    <w:link w:val="Nadpis4Char"/>
    <w:qFormat/>
    <w:rsid w:val="004E755B"/>
    <w:pPr>
      <w:keepNext/>
      <w:tabs>
        <w:tab w:val="left" w:pos="864"/>
      </w:tabs>
      <w:overflowPunct w:val="0"/>
      <w:autoSpaceDE w:val="0"/>
      <w:autoSpaceDN w:val="0"/>
      <w:adjustRightInd w:val="0"/>
      <w:spacing w:before="120" w:after="120" w:line="240" w:lineRule="auto"/>
      <w:ind w:left="862" w:hanging="862"/>
      <w:textAlignment w:val="baseline"/>
      <w:outlineLvl w:val="3"/>
    </w:pPr>
    <w:rPr>
      <w:rFonts w:eastAsia="Times New Roman"/>
      <w:color w:val="0000FF"/>
      <w:sz w:val="24"/>
      <w:szCs w:val="20"/>
      <w:u w:val="single"/>
    </w:rPr>
  </w:style>
  <w:style w:type="paragraph" w:styleId="Nadpis5">
    <w:name w:val="heading 5"/>
    <w:basedOn w:val="Normln"/>
    <w:next w:val="Normln"/>
    <w:link w:val="Nadpis5Char"/>
    <w:qFormat/>
    <w:rsid w:val="004E755B"/>
    <w:pPr>
      <w:tabs>
        <w:tab w:val="left" w:pos="1008"/>
      </w:tabs>
      <w:overflowPunct w:val="0"/>
      <w:autoSpaceDE w:val="0"/>
      <w:autoSpaceDN w:val="0"/>
      <w:adjustRightInd w:val="0"/>
      <w:spacing w:before="240" w:after="60" w:line="240" w:lineRule="auto"/>
      <w:ind w:left="1008" w:hanging="1008"/>
      <w:jc w:val="both"/>
      <w:textAlignment w:val="baseline"/>
      <w:outlineLvl w:val="4"/>
    </w:pPr>
    <w:rPr>
      <w:rFonts w:eastAsia="Times New Roman"/>
      <w:b/>
      <w:i/>
      <w:sz w:val="26"/>
      <w:szCs w:val="20"/>
    </w:rPr>
  </w:style>
  <w:style w:type="paragraph" w:styleId="Nadpis6">
    <w:name w:val="heading 6"/>
    <w:basedOn w:val="Normln"/>
    <w:next w:val="Normln"/>
    <w:link w:val="Nadpis6Char"/>
    <w:qFormat/>
    <w:rsid w:val="004E755B"/>
    <w:pPr>
      <w:tabs>
        <w:tab w:val="left" w:pos="1152"/>
      </w:tabs>
      <w:overflowPunct w:val="0"/>
      <w:autoSpaceDE w:val="0"/>
      <w:autoSpaceDN w:val="0"/>
      <w:adjustRightInd w:val="0"/>
      <w:spacing w:before="240" w:after="60" w:line="240" w:lineRule="auto"/>
      <w:ind w:left="1152" w:hanging="1152"/>
      <w:jc w:val="both"/>
      <w:textAlignment w:val="baseline"/>
      <w:outlineLvl w:val="5"/>
    </w:pPr>
    <w:rPr>
      <w:rFonts w:ascii="Times New Roman" w:eastAsia="Times New Roman" w:hAnsi="Times New Roman"/>
      <w:b/>
      <w:sz w:val="22"/>
      <w:szCs w:val="20"/>
    </w:rPr>
  </w:style>
  <w:style w:type="paragraph" w:styleId="Nadpis7">
    <w:name w:val="heading 7"/>
    <w:basedOn w:val="Normln"/>
    <w:next w:val="Normln"/>
    <w:link w:val="Nadpis7Char"/>
    <w:qFormat/>
    <w:rsid w:val="004E755B"/>
    <w:pPr>
      <w:tabs>
        <w:tab w:val="left" w:pos="1296"/>
      </w:tabs>
      <w:overflowPunct w:val="0"/>
      <w:autoSpaceDE w:val="0"/>
      <w:autoSpaceDN w:val="0"/>
      <w:adjustRightInd w:val="0"/>
      <w:spacing w:before="240" w:after="60" w:line="240" w:lineRule="auto"/>
      <w:ind w:left="1296" w:hanging="1296"/>
      <w:jc w:val="both"/>
      <w:textAlignment w:val="baseline"/>
      <w:outlineLvl w:val="6"/>
    </w:pPr>
    <w:rPr>
      <w:rFonts w:ascii="Times New Roman" w:eastAsia="Times New Roman" w:hAnsi="Times New Roman"/>
      <w:sz w:val="24"/>
      <w:szCs w:val="20"/>
    </w:rPr>
  </w:style>
  <w:style w:type="paragraph" w:styleId="Nadpis8">
    <w:name w:val="heading 8"/>
    <w:basedOn w:val="Normln"/>
    <w:next w:val="Normln"/>
    <w:link w:val="Nadpis8Char"/>
    <w:qFormat/>
    <w:rsid w:val="004E755B"/>
    <w:pPr>
      <w:tabs>
        <w:tab w:val="left" w:pos="1440"/>
      </w:tabs>
      <w:overflowPunct w:val="0"/>
      <w:autoSpaceDE w:val="0"/>
      <w:autoSpaceDN w:val="0"/>
      <w:adjustRightInd w:val="0"/>
      <w:spacing w:before="240" w:after="60" w:line="240" w:lineRule="auto"/>
      <w:ind w:left="1440" w:hanging="1440"/>
      <w:jc w:val="both"/>
      <w:textAlignment w:val="baseline"/>
      <w:outlineLvl w:val="7"/>
    </w:pPr>
    <w:rPr>
      <w:rFonts w:ascii="Times New Roman" w:eastAsia="Times New Roman" w:hAnsi="Times New Roman"/>
      <w:i/>
      <w:sz w:val="24"/>
      <w:szCs w:val="20"/>
    </w:rPr>
  </w:style>
  <w:style w:type="paragraph" w:styleId="Nadpis9">
    <w:name w:val="heading 9"/>
    <w:basedOn w:val="Normln"/>
    <w:next w:val="Normln"/>
    <w:link w:val="Nadpis9Char"/>
    <w:qFormat/>
    <w:rsid w:val="004E755B"/>
    <w:pPr>
      <w:tabs>
        <w:tab w:val="left" w:pos="1584"/>
      </w:tabs>
      <w:overflowPunct w:val="0"/>
      <w:autoSpaceDE w:val="0"/>
      <w:autoSpaceDN w:val="0"/>
      <w:adjustRightInd w:val="0"/>
      <w:spacing w:before="240" w:after="60" w:line="240" w:lineRule="auto"/>
      <w:ind w:left="1584" w:hanging="1584"/>
      <w:jc w:val="both"/>
      <w:textAlignment w:val="baseline"/>
      <w:outlineLvl w:val="8"/>
    </w:pPr>
    <w:rPr>
      <w:rFonts w:eastAsia="Times New Roman"/>
      <w:sz w:val="22"/>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511E92"/>
    <w:pPr>
      <w:spacing w:after="0" w:line="240" w:lineRule="auto"/>
    </w:pPr>
    <w:rPr>
      <w:rFonts w:ascii="Tahoma" w:hAnsi="Tahoma"/>
      <w:sz w:val="16"/>
      <w:szCs w:val="16"/>
    </w:rPr>
  </w:style>
  <w:style w:type="character" w:customStyle="1" w:styleId="TextbublinyChar">
    <w:name w:val="Text bubliny Char"/>
    <w:link w:val="Textbubliny"/>
    <w:uiPriority w:val="99"/>
    <w:semiHidden/>
    <w:rsid w:val="00511E92"/>
    <w:rPr>
      <w:rFonts w:ascii="Tahoma" w:hAnsi="Tahoma" w:cs="Tahoma"/>
      <w:sz w:val="16"/>
      <w:szCs w:val="16"/>
    </w:rPr>
  </w:style>
  <w:style w:type="character" w:styleId="slostrnky">
    <w:name w:val="page number"/>
    <w:rsid w:val="00D57CFC"/>
  </w:style>
  <w:style w:type="table" w:styleId="Mkatabulky">
    <w:name w:val="Table Grid"/>
    <w:basedOn w:val="Normlntabulka"/>
    <w:rsid w:val="00BF0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styleId="Zhlav">
    <w:name w:val="header"/>
    <w:basedOn w:val="Normln"/>
    <w:link w:val="ZhlavChar"/>
    <w:uiPriority w:val="99"/>
    <w:unhideWhenUsed/>
    <w:rsid w:val="001B5907"/>
    <w:pPr>
      <w:tabs>
        <w:tab w:val="center" w:pos="4536"/>
        <w:tab w:val="right" w:pos="9072"/>
      </w:tabs>
    </w:pPr>
    <w:rPr>
      <w:rFonts w:ascii="Calibri" w:hAnsi="Calibri"/>
      <w:sz w:val="22"/>
    </w:rPr>
  </w:style>
  <w:style w:type="character" w:customStyle="1" w:styleId="ZhlavChar">
    <w:name w:val="Záhlaví Char"/>
    <w:link w:val="Zhlav"/>
    <w:uiPriority w:val="99"/>
    <w:rsid w:val="001B5907"/>
    <w:rPr>
      <w:sz w:val="22"/>
      <w:szCs w:val="22"/>
      <w:lang w:eastAsia="en-US"/>
    </w:rPr>
  </w:style>
  <w:style w:type="paragraph" w:styleId="Zpat">
    <w:name w:val="footer"/>
    <w:basedOn w:val="Normln"/>
    <w:link w:val="ZpatChar"/>
    <w:uiPriority w:val="99"/>
    <w:unhideWhenUsed/>
    <w:rsid w:val="001B5907"/>
    <w:pPr>
      <w:tabs>
        <w:tab w:val="center" w:pos="4536"/>
        <w:tab w:val="right" w:pos="9072"/>
      </w:tabs>
    </w:pPr>
    <w:rPr>
      <w:rFonts w:ascii="Calibri" w:hAnsi="Calibri"/>
      <w:sz w:val="22"/>
    </w:rPr>
  </w:style>
  <w:style w:type="character" w:customStyle="1" w:styleId="ZpatChar">
    <w:name w:val="Zápatí Char"/>
    <w:link w:val="Zpat"/>
    <w:uiPriority w:val="99"/>
    <w:rsid w:val="001B5907"/>
    <w:rPr>
      <w:sz w:val="22"/>
      <w:szCs w:val="22"/>
      <w:lang w:eastAsia="en-US"/>
    </w:rPr>
  </w:style>
  <w:style w:type="character" w:customStyle="1" w:styleId="Nadpis1Char">
    <w:name w:val="Nadpis 1 Char"/>
    <w:aliases w:val="F1 Char"/>
    <w:link w:val="Nadpis1"/>
    <w:rsid w:val="00E223EC"/>
    <w:rPr>
      <w:rFonts w:ascii="Arial" w:eastAsia="Times New Roman" w:hAnsi="Arial"/>
      <w:b/>
      <w:sz w:val="26"/>
    </w:rPr>
  </w:style>
  <w:style w:type="character" w:customStyle="1" w:styleId="Nadpis2Char">
    <w:name w:val="Nadpis 2 Char"/>
    <w:aliases w:val="F2 Char"/>
    <w:link w:val="Nadpis2"/>
    <w:rsid w:val="004E755B"/>
    <w:rPr>
      <w:rFonts w:ascii="Times New Roman" w:eastAsia="Times New Roman" w:hAnsi="Times New Roman"/>
      <w:b/>
      <w:sz w:val="22"/>
    </w:rPr>
  </w:style>
  <w:style w:type="character" w:customStyle="1" w:styleId="Nadpis3Char">
    <w:name w:val="Nadpis 3 Char"/>
    <w:link w:val="Nadpis3"/>
    <w:rsid w:val="004E755B"/>
    <w:rPr>
      <w:rFonts w:ascii="Arial" w:eastAsia="Times New Roman" w:hAnsi="Arial" w:cs="Arial"/>
      <w:b/>
      <w:bCs/>
      <w:sz w:val="26"/>
      <w:szCs w:val="26"/>
    </w:rPr>
  </w:style>
  <w:style w:type="character" w:customStyle="1" w:styleId="Nadpis4Char">
    <w:name w:val="Nadpis 4 Char"/>
    <w:link w:val="Nadpis4"/>
    <w:rsid w:val="004E755B"/>
    <w:rPr>
      <w:rFonts w:ascii="Arial" w:eastAsia="Times New Roman" w:hAnsi="Arial"/>
      <w:color w:val="0000FF"/>
      <w:sz w:val="24"/>
      <w:u w:val="single"/>
    </w:rPr>
  </w:style>
  <w:style w:type="character" w:customStyle="1" w:styleId="Nadpis5Char">
    <w:name w:val="Nadpis 5 Char"/>
    <w:link w:val="Nadpis5"/>
    <w:rsid w:val="004E755B"/>
    <w:rPr>
      <w:rFonts w:ascii="Arial" w:eastAsia="Times New Roman" w:hAnsi="Arial"/>
      <w:b/>
      <w:i/>
      <w:sz w:val="26"/>
    </w:rPr>
  </w:style>
  <w:style w:type="character" w:customStyle="1" w:styleId="Nadpis6Char">
    <w:name w:val="Nadpis 6 Char"/>
    <w:link w:val="Nadpis6"/>
    <w:rsid w:val="004E755B"/>
    <w:rPr>
      <w:rFonts w:ascii="Times New Roman" w:eastAsia="Times New Roman" w:hAnsi="Times New Roman"/>
      <w:b/>
      <w:sz w:val="22"/>
    </w:rPr>
  </w:style>
  <w:style w:type="character" w:customStyle="1" w:styleId="Nadpis7Char">
    <w:name w:val="Nadpis 7 Char"/>
    <w:link w:val="Nadpis7"/>
    <w:rsid w:val="004E755B"/>
    <w:rPr>
      <w:rFonts w:ascii="Times New Roman" w:eastAsia="Times New Roman" w:hAnsi="Times New Roman"/>
      <w:sz w:val="24"/>
    </w:rPr>
  </w:style>
  <w:style w:type="character" w:customStyle="1" w:styleId="Nadpis8Char">
    <w:name w:val="Nadpis 8 Char"/>
    <w:link w:val="Nadpis8"/>
    <w:rsid w:val="004E755B"/>
    <w:rPr>
      <w:rFonts w:ascii="Times New Roman" w:eastAsia="Times New Roman" w:hAnsi="Times New Roman"/>
      <w:i/>
      <w:sz w:val="24"/>
    </w:rPr>
  </w:style>
  <w:style w:type="character" w:customStyle="1" w:styleId="Nadpis9Char">
    <w:name w:val="Nadpis 9 Char"/>
    <w:link w:val="Nadpis9"/>
    <w:rsid w:val="004E755B"/>
    <w:rPr>
      <w:rFonts w:ascii="Arial" w:eastAsia="Times New Roman" w:hAnsi="Arial"/>
      <w:sz w:val="22"/>
    </w:rPr>
  </w:style>
  <w:style w:type="paragraph" w:styleId="Zkladntext">
    <w:name w:val="Body Text"/>
    <w:basedOn w:val="Normln"/>
    <w:link w:val="ZkladntextChar"/>
    <w:rsid w:val="004E755B"/>
    <w:pPr>
      <w:overflowPunct w:val="0"/>
      <w:autoSpaceDE w:val="0"/>
      <w:autoSpaceDN w:val="0"/>
      <w:adjustRightInd w:val="0"/>
      <w:spacing w:after="0" w:line="240" w:lineRule="auto"/>
      <w:jc w:val="both"/>
      <w:textAlignment w:val="baseline"/>
    </w:pPr>
    <w:rPr>
      <w:rFonts w:eastAsia="Times New Roman"/>
      <w:color w:val="000000"/>
      <w:sz w:val="22"/>
      <w:szCs w:val="20"/>
    </w:rPr>
  </w:style>
  <w:style w:type="character" w:customStyle="1" w:styleId="ZkladntextChar">
    <w:name w:val="Základní text Char"/>
    <w:link w:val="Zkladntext"/>
    <w:rsid w:val="004E755B"/>
    <w:rPr>
      <w:rFonts w:ascii="Arial" w:eastAsia="Times New Roman" w:hAnsi="Arial"/>
      <w:color w:val="000000"/>
      <w:sz w:val="22"/>
    </w:rPr>
  </w:style>
  <w:style w:type="paragraph" w:customStyle="1" w:styleId="Odka">
    <w:name w:val="Oádka"/>
    <w:rsid w:val="004E755B"/>
    <w:pPr>
      <w:overflowPunct w:val="0"/>
      <w:autoSpaceDE w:val="0"/>
      <w:autoSpaceDN w:val="0"/>
      <w:adjustRightInd w:val="0"/>
      <w:textAlignment w:val="baseline"/>
    </w:pPr>
    <w:rPr>
      <w:rFonts w:ascii="Arial" w:eastAsia="Times New Roman" w:hAnsi="Arial"/>
      <w:color w:val="000000"/>
      <w:sz w:val="24"/>
    </w:rPr>
  </w:style>
  <w:style w:type="paragraph" w:customStyle="1" w:styleId="Znaeka1">
    <w:name w:val="Znaeka 1"/>
    <w:rsid w:val="004E755B"/>
    <w:pPr>
      <w:overflowPunct w:val="0"/>
      <w:autoSpaceDE w:val="0"/>
      <w:autoSpaceDN w:val="0"/>
      <w:adjustRightInd w:val="0"/>
      <w:ind w:left="1048"/>
      <w:textAlignment w:val="baseline"/>
    </w:pPr>
    <w:rPr>
      <w:rFonts w:ascii="TimesE" w:eastAsia="Times New Roman" w:hAnsi="TimesE"/>
      <w:color w:val="000000"/>
      <w:sz w:val="24"/>
    </w:rPr>
  </w:style>
  <w:style w:type="paragraph" w:customStyle="1" w:styleId="Znaeka2">
    <w:name w:val="Znaeka 2"/>
    <w:rsid w:val="004E755B"/>
    <w:pPr>
      <w:overflowPunct w:val="0"/>
      <w:autoSpaceDE w:val="0"/>
      <w:autoSpaceDN w:val="0"/>
      <w:adjustRightInd w:val="0"/>
      <w:ind w:left="1417"/>
      <w:textAlignment w:val="baseline"/>
    </w:pPr>
    <w:rPr>
      <w:rFonts w:ascii="TimesE" w:eastAsia="Times New Roman" w:hAnsi="TimesE"/>
      <w:color w:val="000000"/>
      <w:sz w:val="24"/>
    </w:rPr>
  </w:style>
  <w:style w:type="paragraph" w:customStyle="1" w:styleId="Odsazen1">
    <w:name w:val="Odsazení 1"/>
    <w:rsid w:val="004E755B"/>
    <w:pPr>
      <w:overflowPunct w:val="0"/>
      <w:autoSpaceDE w:val="0"/>
      <w:autoSpaceDN w:val="0"/>
      <w:adjustRightInd w:val="0"/>
      <w:ind w:left="1134"/>
      <w:textAlignment w:val="baseline"/>
    </w:pPr>
    <w:rPr>
      <w:rFonts w:ascii="TimesE" w:eastAsia="Times New Roman" w:hAnsi="TimesE"/>
      <w:color w:val="000000"/>
    </w:rPr>
  </w:style>
  <w:style w:type="paragraph" w:customStyle="1" w:styleId="Odsazen2">
    <w:name w:val="Odsazení 2"/>
    <w:rsid w:val="004E755B"/>
    <w:pPr>
      <w:overflowPunct w:val="0"/>
      <w:autoSpaceDE w:val="0"/>
      <w:autoSpaceDN w:val="0"/>
      <w:adjustRightInd w:val="0"/>
      <w:ind w:left="1417"/>
      <w:textAlignment w:val="baseline"/>
    </w:pPr>
    <w:rPr>
      <w:rFonts w:ascii="TimesE" w:eastAsia="Times New Roman" w:hAnsi="TimesE"/>
      <w:color w:val="000000"/>
    </w:rPr>
  </w:style>
  <w:style w:type="paragraph" w:customStyle="1" w:styleId="Esloseznamu">
    <w:name w:val="Eíslo seznamu"/>
    <w:rsid w:val="004E755B"/>
    <w:pPr>
      <w:overflowPunct w:val="0"/>
      <w:autoSpaceDE w:val="0"/>
      <w:autoSpaceDN w:val="0"/>
      <w:adjustRightInd w:val="0"/>
      <w:ind w:left="1077" w:hanging="17"/>
      <w:textAlignment w:val="baseline"/>
    </w:pPr>
    <w:rPr>
      <w:rFonts w:ascii="TimesE" w:eastAsia="Times New Roman" w:hAnsi="TimesE"/>
      <w:color w:val="000000"/>
      <w:sz w:val="24"/>
    </w:rPr>
  </w:style>
  <w:style w:type="paragraph" w:customStyle="1" w:styleId="Tuenistoed">
    <w:name w:val="Tueni stoed"/>
    <w:rsid w:val="004E755B"/>
    <w:pPr>
      <w:overflowPunct w:val="0"/>
      <w:autoSpaceDE w:val="0"/>
      <w:autoSpaceDN w:val="0"/>
      <w:adjustRightInd w:val="0"/>
      <w:jc w:val="center"/>
      <w:textAlignment w:val="baseline"/>
    </w:pPr>
    <w:rPr>
      <w:rFonts w:ascii="TimesE" w:eastAsia="Times New Roman" w:hAnsi="TimesE"/>
      <w:b/>
      <w:color w:val="000000"/>
      <w:sz w:val="24"/>
    </w:rPr>
  </w:style>
  <w:style w:type="paragraph" w:customStyle="1" w:styleId="Prvnodsadit">
    <w:name w:val="První odsadit"/>
    <w:rsid w:val="004E755B"/>
    <w:pPr>
      <w:overflowPunct w:val="0"/>
      <w:autoSpaceDE w:val="0"/>
      <w:autoSpaceDN w:val="0"/>
      <w:adjustRightInd w:val="0"/>
      <w:ind w:firstLine="567"/>
      <w:textAlignment w:val="baseline"/>
    </w:pPr>
    <w:rPr>
      <w:rFonts w:ascii="TimesE" w:eastAsia="Times New Roman" w:hAnsi="TimesE"/>
      <w:color w:val="000000"/>
      <w:sz w:val="24"/>
    </w:rPr>
  </w:style>
  <w:style w:type="paragraph" w:customStyle="1" w:styleId="Eranahooe">
    <w:name w:val="Eára nahooe"/>
    <w:rsid w:val="004E755B"/>
    <w:pPr>
      <w:overflowPunct w:val="0"/>
      <w:autoSpaceDE w:val="0"/>
      <w:autoSpaceDN w:val="0"/>
      <w:adjustRightInd w:val="0"/>
      <w:textAlignment w:val="baseline"/>
    </w:pPr>
    <w:rPr>
      <w:rFonts w:ascii="TimesE" w:eastAsia="Times New Roman" w:hAnsi="TimesE"/>
      <w:color w:val="000000"/>
    </w:rPr>
  </w:style>
  <w:style w:type="paragraph" w:customStyle="1" w:styleId="Texttabulky">
    <w:name w:val="Text tabulky"/>
    <w:rsid w:val="004E755B"/>
    <w:pPr>
      <w:overflowPunct w:val="0"/>
      <w:autoSpaceDE w:val="0"/>
      <w:autoSpaceDN w:val="0"/>
      <w:adjustRightInd w:val="0"/>
      <w:jc w:val="both"/>
      <w:textAlignment w:val="baseline"/>
    </w:pPr>
    <w:rPr>
      <w:rFonts w:ascii="HelveticaE" w:eastAsia="Times New Roman" w:hAnsi="HelveticaE"/>
      <w:color w:val="000000"/>
      <w:sz w:val="22"/>
    </w:rPr>
  </w:style>
  <w:style w:type="paragraph" w:styleId="Seznam">
    <w:name w:val="List"/>
    <w:basedOn w:val="Normln"/>
    <w:rsid w:val="004E755B"/>
    <w:pPr>
      <w:overflowPunct w:val="0"/>
      <w:autoSpaceDE w:val="0"/>
      <w:autoSpaceDN w:val="0"/>
      <w:adjustRightInd w:val="0"/>
      <w:spacing w:after="0" w:line="240" w:lineRule="auto"/>
      <w:ind w:left="283" w:hanging="283"/>
      <w:jc w:val="both"/>
      <w:textAlignment w:val="baseline"/>
    </w:pPr>
    <w:rPr>
      <w:rFonts w:eastAsia="Times New Roman"/>
      <w:szCs w:val="20"/>
      <w:lang w:eastAsia="cs-CZ"/>
    </w:rPr>
  </w:style>
  <w:style w:type="paragraph" w:styleId="Seznamsodrkami3">
    <w:name w:val="List Bullet 3"/>
    <w:basedOn w:val="Normln"/>
    <w:rsid w:val="004E755B"/>
    <w:pPr>
      <w:tabs>
        <w:tab w:val="left" w:pos="926"/>
      </w:tabs>
      <w:overflowPunct w:val="0"/>
      <w:autoSpaceDE w:val="0"/>
      <w:autoSpaceDN w:val="0"/>
      <w:adjustRightInd w:val="0"/>
      <w:spacing w:after="0" w:line="240" w:lineRule="auto"/>
      <w:ind w:left="926" w:hanging="360"/>
      <w:jc w:val="both"/>
      <w:textAlignment w:val="baseline"/>
    </w:pPr>
    <w:rPr>
      <w:rFonts w:eastAsia="Times New Roman"/>
      <w:szCs w:val="20"/>
      <w:lang w:eastAsia="cs-CZ"/>
    </w:rPr>
  </w:style>
  <w:style w:type="paragraph" w:styleId="Pokraovnseznamu">
    <w:name w:val="List Continue"/>
    <w:basedOn w:val="Normln"/>
    <w:rsid w:val="004E755B"/>
    <w:pPr>
      <w:overflowPunct w:val="0"/>
      <w:autoSpaceDE w:val="0"/>
      <w:autoSpaceDN w:val="0"/>
      <w:adjustRightInd w:val="0"/>
      <w:spacing w:after="120" w:line="240" w:lineRule="auto"/>
      <w:ind w:left="283"/>
      <w:jc w:val="both"/>
      <w:textAlignment w:val="baseline"/>
    </w:pPr>
    <w:rPr>
      <w:rFonts w:eastAsia="Times New Roman"/>
      <w:szCs w:val="20"/>
      <w:lang w:eastAsia="cs-CZ"/>
    </w:rPr>
  </w:style>
  <w:style w:type="paragraph" w:styleId="Pokraovnseznamu2">
    <w:name w:val="List Continue 2"/>
    <w:basedOn w:val="Normln"/>
    <w:rsid w:val="004E755B"/>
    <w:pPr>
      <w:overflowPunct w:val="0"/>
      <w:autoSpaceDE w:val="0"/>
      <w:autoSpaceDN w:val="0"/>
      <w:adjustRightInd w:val="0"/>
      <w:spacing w:after="120" w:line="240" w:lineRule="auto"/>
      <w:ind w:left="566"/>
      <w:jc w:val="both"/>
      <w:textAlignment w:val="baseline"/>
    </w:pPr>
    <w:rPr>
      <w:rFonts w:eastAsia="Times New Roman"/>
      <w:szCs w:val="20"/>
      <w:lang w:eastAsia="cs-CZ"/>
    </w:rPr>
  </w:style>
  <w:style w:type="paragraph" w:customStyle="1" w:styleId="Rozvrendokumentu1">
    <w:name w:val="Rozvržení dokumentu1"/>
    <w:basedOn w:val="Normln"/>
    <w:rsid w:val="004E755B"/>
    <w:pPr>
      <w:shd w:val="clear" w:color="auto" w:fill="000080"/>
      <w:overflowPunct w:val="0"/>
      <w:autoSpaceDE w:val="0"/>
      <w:autoSpaceDN w:val="0"/>
      <w:adjustRightInd w:val="0"/>
      <w:spacing w:after="0" w:line="240" w:lineRule="auto"/>
      <w:jc w:val="both"/>
      <w:textAlignment w:val="baseline"/>
    </w:pPr>
    <w:rPr>
      <w:rFonts w:ascii="Tahoma" w:eastAsia="Times New Roman" w:hAnsi="Tahoma"/>
      <w:szCs w:val="20"/>
      <w:lang w:eastAsia="cs-CZ"/>
    </w:rPr>
  </w:style>
  <w:style w:type="paragraph" w:styleId="Obsah1">
    <w:name w:val="toc 1"/>
    <w:basedOn w:val="Normln"/>
    <w:next w:val="Normln"/>
    <w:uiPriority w:val="39"/>
    <w:rsid w:val="004E755B"/>
    <w:pPr>
      <w:overflowPunct w:val="0"/>
      <w:autoSpaceDE w:val="0"/>
      <w:autoSpaceDN w:val="0"/>
      <w:adjustRightInd w:val="0"/>
      <w:spacing w:before="80" w:after="60" w:line="0" w:lineRule="atLeast"/>
      <w:textAlignment w:val="baseline"/>
    </w:pPr>
    <w:rPr>
      <w:rFonts w:eastAsia="Times New Roman"/>
      <w:szCs w:val="20"/>
      <w:lang w:eastAsia="cs-CZ"/>
    </w:rPr>
  </w:style>
  <w:style w:type="character" w:customStyle="1" w:styleId="Hypertextovodkaz1">
    <w:name w:val="Hypertextový odkaz1"/>
    <w:rsid w:val="004E755B"/>
    <w:rPr>
      <w:color w:val="0000FF"/>
      <w:u w:val="single"/>
    </w:rPr>
  </w:style>
  <w:style w:type="paragraph" w:styleId="Seznamsodrkami2">
    <w:name w:val="List Bullet 2"/>
    <w:basedOn w:val="Normln"/>
    <w:rsid w:val="004E755B"/>
    <w:pPr>
      <w:overflowPunct w:val="0"/>
      <w:autoSpaceDE w:val="0"/>
      <w:autoSpaceDN w:val="0"/>
      <w:adjustRightInd w:val="0"/>
      <w:spacing w:before="60" w:after="60" w:line="240" w:lineRule="auto"/>
      <w:ind w:left="566" w:hanging="283"/>
      <w:textAlignment w:val="baseline"/>
    </w:pPr>
    <w:rPr>
      <w:rFonts w:eastAsia="Times New Roman"/>
      <w:szCs w:val="20"/>
      <w:lang w:eastAsia="cs-CZ"/>
    </w:rPr>
  </w:style>
  <w:style w:type="paragraph" w:styleId="Podtitul">
    <w:name w:val="Subtitle"/>
    <w:basedOn w:val="Normln"/>
    <w:link w:val="PodtitulChar"/>
    <w:qFormat/>
    <w:rsid w:val="004E755B"/>
    <w:pPr>
      <w:overflowPunct w:val="0"/>
      <w:autoSpaceDE w:val="0"/>
      <w:autoSpaceDN w:val="0"/>
      <w:adjustRightInd w:val="0"/>
      <w:spacing w:before="60" w:after="60" w:line="240" w:lineRule="auto"/>
      <w:textAlignment w:val="baseline"/>
    </w:pPr>
    <w:rPr>
      <w:rFonts w:eastAsia="Times New Roman"/>
      <w:i/>
      <w:caps/>
      <w:sz w:val="16"/>
      <w:szCs w:val="20"/>
    </w:rPr>
  </w:style>
  <w:style w:type="character" w:customStyle="1" w:styleId="PodtitulChar">
    <w:name w:val="Podtitul Char"/>
    <w:link w:val="Podtitul"/>
    <w:rsid w:val="004E755B"/>
    <w:rPr>
      <w:rFonts w:ascii="Arial" w:eastAsia="Times New Roman" w:hAnsi="Arial"/>
      <w:i/>
      <w:caps/>
      <w:sz w:val="16"/>
    </w:rPr>
  </w:style>
  <w:style w:type="paragraph" w:customStyle="1" w:styleId="Zkladntext21">
    <w:name w:val="Základní text 21"/>
    <w:basedOn w:val="Normln"/>
    <w:rsid w:val="004E755B"/>
    <w:pPr>
      <w:overflowPunct w:val="0"/>
      <w:autoSpaceDE w:val="0"/>
      <w:autoSpaceDN w:val="0"/>
      <w:adjustRightInd w:val="0"/>
      <w:spacing w:before="60" w:after="60" w:line="240" w:lineRule="auto"/>
      <w:textAlignment w:val="baseline"/>
    </w:pPr>
    <w:rPr>
      <w:rFonts w:eastAsia="Times New Roman"/>
      <w:b/>
      <w:szCs w:val="20"/>
      <w:lang w:eastAsia="cs-CZ"/>
    </w:rPr>
  </w:style>
  <w:style w:type="character" w:styleId="Hypertextovodkaz">
    <w:name w:val="Hyperlink"/>
    <w:uiPriority w:val="99"/>
    <w:rsid w:val="004E755B"/>
    <w:rPr>
      <w:color w:val="0000FF"/>
      <w:u w:val="single"/>
    </w:rPr>
  </w:style>
  <w:style w:type="paragraph" w:customStyle="1" w:styleId="Podnadpis">
    <w:name w:val="Podnadpis"/>
    <w:basedOn w:val="Normln"/>
    <w:rsid w:val="004E755B"/>
    <w:pPr>
      <w:spacing w:after="0" w:line="240" w:lineRule="auto"/>
    </w:pPr>
    <w:rPr>
      <w:rFonts w:ascii="Times (PCL6)" w:eastAsia="Times New Roman" w:hAnsi="Times (PCL6)"/>
      <w:noProof/>
      <w:szCs w:val="20"/>
      <w:lang w:eastAsia="cs-CZ"/>
      <w14:shadow w14:blurRad="50800" w14:dist="38100" w14:dir="2700000" w14:sx="100000" w14:sy="100000" w14:kx="0" w14:ky="0" w14:algn="tl">
        <w14:srgbClr w14:val="000000">
          <w14:alpha w14:val="60000"/>
        </w14:srgbClr>
      </w14:shadow>
    </w:rPr>
  </w:style>
  <w:style w:type="paragraph" w:customStyle="1" w:styleId="a">
    <w:name w:val="&lt;*"/>
    <w:rsid w:val="004E755B"/>
    <w:pPr>
      <w:autoSpaceDE w:val="0"/>
      <w:autoSpaceDN w:val="0"/>
      <w:adjustRightInd w:val="0"/>
    </w:pPr>
    <w:rPr>
      <w:rFonts w:ascii="Tms Rmn" w:eastAsia="Times New Roman" w:hAnsi="Tms Rmn"/>
      <w:color w:val="000000"/>
      <w:szCs w:val="24"/>
    </w:rPr>
  </w:style>
  <w:style w:type="paragraph" w:customStyle="1" w:styleId="Z">
    <w:name w:val="Z&lt;*"/>
    <w:rsid w:val="004E755B"/>
    <w:pPr>
      <w:autoSpaceDE w:val="0"/>
      <w:autoSpaceDN w:val="0"/>
      <w:adjustRightInd w:val="0"/>
    </w:pPr>
    <w:rPr>
      <w:rFonts w:ascii="Tms Rmn" w:eastAsia="Times New Roman" w:hAnsi="Tms Rmn"/>
      <w:color w:val="000000"/>
      <w:szCs w:val="24"/>
    </w:rPr>
  </w:style>
  <w:style w:type="paragraph" w:customStyle="1" w:styleId="Norm">
    <w:name w:val="Norm&lt;*"/>
    <w:rsid w:val="004E755B"/>
    <w:pPr>
      <w:autoSpaceDE w:val="0"/>
      <w:autoSpaceDN w:val="0"/>
      <w:adjustRightInd w:val="0"/>
    </w:pPr>
    <w:rPr>
      <w:rFonts w:ascii="Tms Rmn" w:eastAsia="Times New Roman" w:hAnsi="Tms Rmn"/>
      <w:color w:val="000000"/>
      <w:szCs w:val="24"/>
    </w:rPr>
  </w:style>
  <w:style w:type="paragraph" w:styleId="Zkladntext2">
    <w:name w:val="Body Text 2"/>
    <w:basedOn w:val="Normln"/>
    <w:link w:val="Zkladntext2Char"/>
    <w:rsid w:val="004E755B"/>
    <w:pPr>
      <w:overflowPunct w:val="0"/>
      <w:autoSpaceDE w:val="0"/>
      <w:autoSpaceDN w:val="0"/>
      <w:adjustRightInd w:val="0"/>
      <w:spacing w:after="0" w:line="240" w:lineRule="auto"/>
      <w:jc w:val="both"/>
      <w:textAlignment w:val="baseline"/>
    </w:pPr>
    <w:rPr>
      <w:rFonts w:eastAsia="Times New Roman"/>
      <w:color w:val="FFCC00"/>
      <w:szCs w:val="20"/>
    </w:rPr>
  </w:style>
  <w:style w:type="character" w:customStyle="1" w:styleId="Zkladntext2Char">
    <w:name w:val="Základní text 2 Char"/>
    <w:link w:val="Zkladntext2"/>
    <w:rsid w:val="004E755B"/>
    <w:rPr>
      <w:rFonts w:ascii="Arial" w:eastAsia="Times New Roman" w:hAnsi="Arial"/>
      <w:color w:val="FFCC00"/>
    </w:rPr>
  </w:style>
  <w:style w:type="paragraph" w:styleId="Prosttext">
    <w:name w:val="Plain Text"/>
    <w:basedOn w:val="Normln"/>
    <w:link w:val="ProsttextChar"/>
    <w:rsid w:val="004E755B"/>
    <w:pPr>
      <w:spacing w:after="0" w:line="240" w:lineRule="auto"/>
    </w:pPr>
    <w:rPr>
      <w:rFonts w:ascii="Courier New" w:eastAsia="Times New Roman" w:hAnsi="Courier New"/>
      <w:szCs w:val="20"/>
    </w:rPr>
  </w:style>
  <w:style w:type="character" w:customStyle="1" w:styleId="ProsttextChar">
    <w:name w:val="Prostý text Char"/>
    <w:link w:val="Prosttext"/>
    <w:rsid w:val="004E755B"/>
    <w:rPr>
      <w:rFonts w:ascii="Courier New" w:eastAsia="Times New Roman" w:hAnsi="Courier New"/>
    </w:rPr>
  </w:style>
  <w:style w:type="paragraph" w:customStyle="1" w:styleId="Textvbloku1">
    <w:name w:val="Text v bloku1"/>
    <w:basedOn w:val="Normln"/>
    <w:rsid w:val="004E755B"/>
    <w:pPr>
      <w:widowControl w:val="0"/>
      <w:spacing w:after="0" w:line="240" w:lineRule="auto"/>
      <w:ind w:left="360" w:right="-57"/>
      <w:jc w:val="both"/>
    </w:pPr>
    <w:rPr>
      <w:rFonts w:eastAsia="Times New Roman"/>
      <w:sz w:val="24"/>
      <w:szCs w:val="20"/>
      <w:lang w:eastAsia="cs-CZ"/>
    </w:rPr>
  </w:style>
  <w:style w:type="paragraph" w:styleId="Zkladntextodsazen">
    <w:name w:val="Body Text Indent"/>
    <w:basedOn w:val="Normln"/>
    <w:link w:val="ZkladntextodsazenChar"/>
    <w:rsid w:val="004E755B"/>
    <w:pPr>
      <w:widowControl w:val="0"/>
      <w:spacing w:after="0" w:line="240" w:lineRule="auto"/>
      <w:ind w:firstLine="720"/>
      <w:jc w:val="both"/>
    </w:pPr>
    <w:rPr>
      <w:rFonts w:eastAsia="Times New Roman"/>
      <w:snapToGrid w:val="0"/>
      <w:sz w:val="24"/>
      <w:szCs w:val="20"/>
    </w:rPr>
  </w:style>
  <w:style w:type="character" w:customStyle="1" w:styleId="ZkladntextodsazenChar">
    <w:name w:val="Základní text odsazený Char"/>
    <w:link w:val="Zkladntextodsazen"/>
    <w:rsid w:val="004E755B"/>
    <w:rPr>
      <w:rFonts w:ascii="Arial" w:eastAsia="Times New Roman" w:hAnsi="Arial"/>
      <w:snapToGrid/>
      <w:sz w:val="24"/>
    </w:rPr>
  </w:style>
  <w:style w:type="paragraph" w:customStyle="1" w:styleId="Zakladnmtext">
    <w:name w:val="Z&lt;/a&gt;kladn&lt;/m&gt; text"/>
    <w:rsid w:val="004E755B"/>
    <w:rPr>
      <w:rFonts w:ascii="Times New Roman" w:eastAsia="Times New Roman" w:hAnsi="Times New Roman"/>
      <w:color w:val="000000"/>
      <w:sz w:val="24"/>
      <w:lang w:val="en-US"/>
    </w:rPr>
  </w:style>
  <w:style w:type="paragraph" w:styleId="Textvbloku">
    <w:name w:val="Block Text"/>
    <w:basedOn w:val="Normln"/>
    <w:rsid w:val="004E755B"/>
    <w:pPr>
      <w:widowControl w:val="0"/>
      <w:spacing w:after="0" w:line="240" w:lineRule="auto"/>
      <w:ind w:left="360" w:right="-57"/>
      <w:jc w:val="both"/>
    </w:pPr>
    <w:rPr>
      <w:rFonts w:eastAsia="Times New Roman"/>
      <w:snapToGrid w:val="0"/>
      <w:sz w:val="24"/>
      <w:szCs w:val="20"/>
      <w:lang w:eastAsia="cs-CZ"/>
    </w:rPr>
  </w:style>
  <w:style w:type="paragraph" w:styleId="Zkladntext3">
    <w:name w:val="Body Text 3"/>
    <w:basedOn w:val="Normln"/>
    <w:link w:val="Zkladntext3Char"/>
    <w:rsid w:val="004E755B"/>
    <w:pPr>
      <w:overflowPunct w:val="0"/>
      <w:autoSpaceDE w:val="0"/>
      <w:autoSpaceDN w:val="0"/>
      <w:adjustRightInd w:val="0"/>
      <w:spacing w:after="0" w:line="240" w:lineRule="auto"/>
      <w:jc w:val="both"/>
      <w:textAlignment w:val="baseline"/>
    </w:pPr>
    <w:rPr>
      <w:rFonts w:eastAsia="Times New Roman"/>
      <w:i/>
      <w:iCs/>
      <w:szCs w:val="20"/>
    </w:rPr>
  </w:style>
  <w:style w:type="character" w:customStyle="1" w:styleId="Zkladntext3Char">
    <w:name w:val="Základní text 3 Char"/>
    <w:link w:val="Zkladntext3"/>
    <w:rsid w:val="004E755B"/>
    <w:rPr>
      <w:rFonts w:ascii="Arial" w:eastAsia="Times New Roman" w:hAnsi="Arial"/>
      <w:i/>
      <w:iCs/>
    </w:rPr>
  </w:style>
  <w:style w:type="character" w:styleId="Sledovanodkaz">
    <w:name w:val="FollowedHyperlink"/>
    <w:rsid w:val="004E755B"/>
    <w:rPr>
      <w:color w:val="800080"/>
      <w:u w:val="single"/>
    </w:rPr>
  </w:style>
  <w:style w:type="paragraph" w:styleId="Zkladntextodsazen2">
    <w:name w:val="Body Text Indent 2"/>
    <w:basedOn w:val="Normln"/>
    <w:link w:val="Zkladntextodsazen2Char"/>
    <w:rsid w:val="004E755B"/>
    <w:pPr>
      <w:overflowPunct w:val="0"/>
      <w:autoSpaceDE w:val="0"/>
      <w:autoSpaceDN w:val="0"/>
      <w:adjustRightInd w:val="0"/>
      <w:spacing w:after="0" w:line="240" w:lineRule="auto"/>
      <w:ind w:left="3600" w:hanging="3600"/>
      <w:jc w:val="both"/>
      <w:textAlignment w:val="baseline"/>
    </w:pPr>
    <w:rPr>
      <w:rFonts w:eastAsia="Times New Roman"/>
      <w:szCs w:val="20"/>
    </w:rPr>
  </w:style>
  <w:style w:type="character" w:customStyle="1" w:styleId="Zkladntextodsazen2Char">
    <w:name w:val="Základní text odsazený 2 Char"/>
    <w:link w:val="Zkladntextodsazen2"/>
    <w:rsid w:val="004E755B"/>
    <w:rPr>
      <w:rFonts w:ascii="Arial" w:eastAsia="Times New Roman" w:hAnsi="Arial"/>
    </w:rPr>
  </w:style>
  <w:style w:type="paragraph" w:styleId="Zkladntextodsazen3">
    <w:name w:val="Body Text Indent 3"/>
    <w:basedOn w:val="Normln"/>
    <w:link w:val="Zkladntextodsazen3Char"/>
    <w:rsid w:val="004E755B"/>
    <w:pPr>
      <w:overflowPunct w:val="0"/>
      <w:autoSpaceDE w:val="0"/>
      <w:autoSpaceDN w:val="0"/>
      <w:adjustRightInd w:val="0"/>
      <w:spacing w:after="0" w:line="240" w:lineRule="auto"/>
      <w:ind w:left="3600"/>
      <w:textAlignment w:val="baseline"/>
    </w:pPr>
    <w:rPr>
      <w:rFonts w:eastAsia="Times New Roman"/>
      <w:szCs w:val="20"/>
    </w:rPr>
  </w:style>
  <w:style w:type="character" w:customStyle="1" w:styleId="Zkladntextodsazen3Char">
    <w:name w:val="Základní text odsazený 3 Char"/>
    <w:link w:val="Zkladntextodsazen3"/>
    <w:rsid w:val="004E755B"/>
    <w:rPr>
      <w:rFonts w:ascii="Arial" w:eastAsia="Times New Roman" w:hAnsi="Arial"/>
    </w:rPr>
  </w:style>
  <w:style w:type="paragraph" w:styleId="Obsah3">
    <w:name w:val="toc 3"/>
    <w:basedOn w:val="Normln"/>
    <w:next w:val="Normln"/>
    <w:autoRedefine/>
    <w:uiPriority w:val="39"/>
    <w:rsid w:val="004E755B"/>
    <w:pPr>
      <w:overflowPunct w:val="0"/>
      <w:autoSpaceDE w:val="0"/>
      <w:autoSpaceDN w:val="0"/>
      <w:adjustRightInd w:val="0"/>
      <w:spacing w:after="0" w:line="240" w:lineRule="auto"/>
      <w:ind w:left="440"/>
      <w:textAlignment w:val="baseline"/>
    </w:pPr>
    <w:rPr>
      <w:rFonts w:ascii="Times New Roman" w:eastAsia="Times New Roman" w:hAnsi="Times New Roman"/>
      <w:szCs w:val="20"/>
      <w:lang w:eastAsia="cs-CZ"/>
    </w:rPr>
  </w:style>
  <w:style w:type="paragraph" w:customStyle="1" w:styleId="Textnormy">
    <w:name w:val="Text normy"/>
    <w:uiPriority w:val="99"/>
    <w:rsid w:val="004E755B"/>
    <w:pPr>
      <w:spacing w:after="120"/>
      <w:jc w:val="both"/>
    </w:pPr>
    <w:rPr>
      <w:rFonts w:ascii="Arial" w:eastAsia="Times New Roman" w:hAnsi="Arial"/>
    </w:rPr>
  </w:style>
  <w:style w:type="paragraph" w:customStyle="1" w:styleId="NadpisTabObr">
    <w:name w:val="NadpisTabObr"/>
    <w:basedOn w:val="Normln"/>
    <w:next w:val="Textnormy"/>
    <w:rsid w:val="004E755B"/>
    <w:pPr>
      <w:keepLines/>
      <w:suppressAutoHyphens/>
      <w:spacing w:before="120" w:after="120" w:line="240" w:lineRule="auto"/>
      <w:jc w:val="center"/>
    </w:pPr>
    <w:rPr>
      <w:rFonts w:eastAsia="Times New Roman"/>
      <w:b/>
      <w:szCs w:val="20"/>
      <w:lang w:eastAsia="cs-CZ"/>
    </w:rPr>
  </w:style>
  <w:style w:type="paragraph" w:customStyle="1" w:styleId="Textpsmene">
    <w:name w:val="Text písmene"/>
    <w:basedOn w:val="Normln"/>
    <w:rsid w:val="004E755B"/>
    <w:pPr>
      <w:numPr>
        <w:ilvl w:val="7"/>
        <w:numId w:val="1"/>
      </w:numPr>
      <w:suppressAutoHyphens/>
      <w:spacing w:after="0" w:line="240" w:lineRule="auto"/>
      <w:jc w:val="both"/>
      <w:outlineLvl w:val="7"/>
    </w:pPr>
    <w:rPr>
      <w:rFonts w:ascii="Times New Roman" w:eastAsia="Times New Roman" w:hAnsi="Times New Roman"/>
      <w:sz w:val="24"/>
      <w:szCs w:val="20"/>
      <w:lang w:eastAsia="ar-SA"/>
    </w:rPr>
  </w:style>
  <w:style w:type="paragraph" w:styleId="Nadpisobsahu">
    <w:name w:val="TOC Heading"/>
    <w:basedOn w:val="Nadpis1"/>
    <w:next w:val="Normln"/>
    <w:uiPriority w:val="39"/>
    <w:unhideWhenUsed/>
    <w:qFormat/>
    <w:rsid w:val="004E755B"/>
    <w:pPr>
      <w:keepLines/>
      <w:overflowPunct/>
      <w:autoSpaceDE/>
      <w:autoSpaceDN/>
      <w:adjustRightInd/>
      <w:spacing w:before="480" w:line="276" w:lineRule="auto"/>
      <w:textAlignment w:val="auto"/>
      <w:outlineLvl w:val="9"/>
    </w:pPr>
    <w:rPr>
      <w:rFonts w:ascii="Cambria" w:hAnsi="Cambria"/>
      <w:bCs/>
      <w:color w:val="365F91"/>
      <w:sz w:val="28"/>
      <w:szCs w:val="28"/>
    </w:rPr>
  </w:style>
  <w:style w:type="paragraph" w:styleId="Obsah2">
    <w:name w:val="toc 2"/>
    <w:basedOn w:val="Normln"/>
    <w:next w:val="Normln"/>
    <w:autoRedefine/>
    <w:uiPriority w:val="39"/>
    <w:rsid w:val="004E755B"/>
    <w:pPr>
      <w:overflowPunct w:val="0"/>
      <w:autoSpaceDE w:val="0"/>
      <w:autoSpaceDN w:val="0"/>
      <w:adjustRightInd w:val="0"/>
      <w:spacing w:after="0" w:line="240" w:lineRule="auto"/>
      <w:ind w:left="220"/>
      <w:textAlignment w:val="baseline"/>
    </w:pPr>
    <w:rPr>
      <w:rFonts w:ascii="Times New Roman" w:eastAsia="Times New Roman" w:hAnsi="Times New Roman"/>
      <w:szCs w:val="20"/>
      <w:lang w:eastAsia="cs-CZ"/>
    </w:rPr>
  </w:style>
  <w:style w:type="paragraph" w:styleId="Titulek">
    <w:name w:val="caption"/>
    <w:basedOn w:val="Normln"/>
    <w:next w:val="Normln"/>
    <w:uiPriority w:val="35"/>
    <w:unhideWhenUsed/>
    <w:qFormat/>
    <w:rsid w:val="004E755B"/>
    <w:pPr>
      <w:spacing w:line="240" w:lineRule="auto"/>
      <w:jc w:val="both"/>
    </w:pPr>
    <w:rPr>
      <w:b/>
      <w:bCs/>
      <w:color w:val="4F81BD"/>
      <w:sz w:val="18"/>
      <w:szCs w:val="18"/>
    </w:rPr>
  </w:style>
  <w:style w:type="paragraph" w:styleId="Odstavecseseznamem">
    <w:name w:val="List Paragraph"/>
    <w:basedOn w:val="Normln"/>
    <w:qFormat/>
    <w:rsid w:val="004E755B"/>
    <w:pPr>
      <w:spacing w:before="120" w:after="120" w:line="240" w:lineRule="auto"/>
      <w:ind w:left="720"/>
      <w:contextualSpacing/>
      <w:jc w:val="both"/>
    </w:pPr>
  </w:style>
  <w:style w:type="paragraph" w:customStyle="1" w:styleId="Textnormln">
    <w:name w:val="Text normální"/>
    <w:basedOn w:val="Normln"/>
    <w:link w:val="TextnormlnChar"/>
    <w:rsid w:val="004E755B"/>
    <w:pPr>
      <w:spacing w:before="240" w:after="0" w:line="240" w:lineRule="auto"/>
      <w:jc w:val="both"/>
    </w:pPr>
    <w:rPr>
      <w:rFonts w:ascii="Bookman Old Style" w:eastAsia="Times New Roman" w:hAnsi="Bookman Old Style"/>
      <w:szCs w:val="20"/>
    </w:rPr>
  </w:style>
  <w:style w:type="character" w:customStyle="1" w:styleId="TextnormlnChar">
    <w:name w:val="Text normální Char"/>
    <w:link w:val="Textnormln"/>
    <w:locked/>
    <w:rsid w:val="004E755B"/>
    <w:rPr>
      <w:rFonts w:ascii="Bookman Old Style" w:eastAsia="Times New Roman" w:hAnsi="Bookman Old Style"/>
    </w:rPr>
  </w:style>
  <w:style w:type="paragraph" w:customStyle="1" w:styleId="Odsazen">
    <w:name w:val="Odsazení"/>
    <w:basedOn w:val="Normln"/>
    <w:rsid w:val="004E755B"/>
    <w:pPr>
      <w:spacing w:after="120" w:line="240" w:lineRule="auto"/>
      <w:jc w:val="both"/>
    </w:pPr>
    <w:rPr>
      <w:rFonts w:ascii="Times New Roman" w:eastAsia="Times New Roman" w:hAnsi="Times New Roman"/>
      <w:sz w:val="28"/>
      <w:szCs w:val="28"/>
      <w:lang w:eastAsia="cs-CZ"/>
    </w:rPr>
  </w:style>
  <w:style w:type="paragraph" w:customStyle="1" w:styleId="StylTextnormlnTimesNewRomanPrvndek063cm">
    <w:name w:val="Styl Text normální + Times New Roman První řádek:  063 cm"/>
    <w:basedOn w:val="Normln"/>
    <w:rsid w:val="004E755B"/>
    <w:pPr>
      <w:spacing w:before="240" w:after="0" w:line="240" w:lineRule="auto"/>
      <w:ind w:firstLine="360"/>
      <w:jc w:val="both"/>
    </w:pPr>
    <w:rPr>
      <w:rFonts w:eastAsia="Times New Roman"/>
      <w:sz w:val="24"/>
      <w:szCs w:val="20"/>
    </w:rPr>
  </w:style>
  <w:style w:type="paragraph" w:styleId="Nzev">
    <w:name w:val="Title"/>
    <w:basedOn w:val="Normln"/>
    <w:link w:val="NzevChar"/>
    <w:qFormat/>
    <w:rsid w:val="00AE493D"/>
    <w:pPr>
      <w:spacing w:after="0" w:line="240" w:lineRule="auto"/>
      <w:jc w:val="center"/>
    </w:pPr>
    <w:rPr>
      <w:rFonts w:eastAsia="Times New Roman"/>
      <w:b/>
      <w:bCs/>
      <w:sz w:val="28"/>
      <w:szCs w:val="24"/>
    </w:rPr>
  </w:style>
  <w:style w:type="character" w:customStyle="1" w:styleId="NzevChar">
    <w:name w:val="Název Char"/>
    <w:link w:val="Nzev"/>
    <w:rsid w:val="00AE493D"/>
    <w:rPr>
      <w:rFonts w:ascii="Arial" w:eastAsia="Times New Roman" w:hAnsi="Arial"/>
      <w:b/>
      <w:bCs/>
      <w:sz w:val="28"/>
      <w:szCs w:val="24"/>
    </w:rPr>
  </w:style>
  <w:style w:type="paragraph" w:customStyle="1" w:styleId="Textodstavce">
    <w:name w:val="Text odstavce"/>
    <w:basedOn w:val="Normln"/>
    <w:rsid w:val="00AE493D"/>
    <w:pPr>
      <w:tabs>
        <w:tab w:val="num" w:pos="785"/>
        <w:tab w:val="left" w:pos="851"/>
      </w:tabs>
      <w:spacing w:before="120" w:after="120" w:line="240" w:lineRule="auto"/>
      <w:ind w:firstLine="425"/>
      <w:jc w:val="both"/>
      <w:outlineLvl w:val="6"/>
    </w:pPr>
    <w:rPr>
      <w:rFonts w:ascii="Times New Roman" w:eastAsia="Times New Roman" w:hAnsi="Times New Roman"/>
      <w:sz w:val="24"/>
      <w:szCs w:val="20"/>
      <w:lang w:eastAsia="cs-CZ"/>
    </w:rPr>
  </w:style>
  <w:style w:type="paragraph" w:customStyle="1" w:styleId="Textbodu">
    <w:name w:val="Text bodu"/>
    <w:basedOn w:val="Normln"/>
    <w:rsid w:val="00AE493D"/>
    <w:pPr>
      <w:tabs>
        <w:tab w:val="num" w:pos="851"/>
      </w:tabs>
      <w:spacing w:after="0" w:line="240" w:lineRule="auto"/>
      <w:ind w:left="851" w:hanging="426"/>
      <w:jc w:val="both"/>
      <w:outlineLvl w:val="8"/>
    </w:pPr>
    <w:rPr>
      <w:rFonts w:ascii="Times New Roman" w:eastAsia="Times New Roman" w:hAnsi="Times New Roman"/>
      <w:sz w:val="24"/>
      <w:szCs w:val="20"/>
      <w:lang w:eastAsia="cs-CZ"/>
    </w:rPr>
  </w:style>
  <w:style w:type="character" w:styleId="Zstupntext">
    <w:name w:val="Placeholder Text"/>
    <w:basedOn w:val="Standardnpsmoodstavce"/>
    <w:uiPriority w:val="99"/>
    <w:semiHidden/>
    <w:rsid w:val="00034C77"/>
    <w:rPr>
      <w:color w:val="808080"/>
    </w:rPr>
  </w:style>
  <w:style w:type="character" w:customStyle="1" w:styleId="apple-converted-space">
    <w:name w:val="apple-converted-space"/>
    <w:basedOn w:val="Standardnpsmoodstavce"/>
    <w:rsid w:val="00BF35F8"/>
  </w:style>
  <w:style w:type="paragraph" w:customStyle="1" w:styleId="Textspecifikace">
    <w:name w:val="Text specifikace"/>
    <w:basedOn w:val="Normln"/>
    <w:rsid w:val="007E0780"/>
    <w:pPr>
      <w:tabs>
        <w:tab w:val="left" w:pos="0"/>
        <w:tab w:val="left" w:pos="567"/>
        <w:tab w:val="left" w:pos="1985"/>
        <w:tab w:val="left" w:pos="7655"/>
        <w:tab w:val="left" w:pos="9072"/>
      </w:tabs>
      <w:spacing w:after="0" w:line="240" w:lineRule="auto"/>
    </w:pPr>
    <w:rPr>
      <w:rFonts w:ascii="Times New Roman" w:eastAsia="Times New Roman" w:hAnsi="Times New Roman"/>
      <w:szCs w:val="20"/>
      <w:lang w:eastAsia="cs-CZ"/>
    </w:rPr>
  </w:style>
  <w:style w:type="paragraph" w:customStyle="1" w:styleId="Pedformtovantext">
    <w:name w:val="Předformátovaný text"/>
    <w:basedOn w:val="Normln"/>
    <w:rsid w:val="004C488F"/>
    <w:pPr>
      <w:widowControl w:val="0"/>
      <w:suppressAutoHyphens/>
      <w:spacing w:after="0" w:line="240" w:lineRule="auto"/>
    </w:pPr>
    <w:rPr>
      <w:rFonts w:ascii="Courier New" w:eastAsia="Courier New" w:hAnsi="Courier New" w:cs="Courier New"/>
      <w:kern w:val="1"/>
      <w:szCs w:val="20"/>
      <w:lang w:eastAsia="hi-IN" w:bidi="hi-IN"/>
    </w:rPr>
  </w:style>
  <w:style w:type="character" w:customStyle="1" w:styleId="WW-Absatz-Standardschriftart111111111111111">
    <w:name w:val="WW-Absatz-Standardschriftart111111111111111"/>
    <w:rsid w:val="00B96F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312404">
      <w:bodyDiv w:val="1"/>
      <w:marLeft w:val="0"/>
      <w:marRight w:val="0"/>
      <w:marTop w:val="0"/>
      <w:marBottom w:val="0"/>
      <w:divBdr>
        <w:top w:val="none" w:sz="0" w:space="0" w:color="auto"/>
        <w:left w:val="none" w:sz="0" w:space="0" w:color="auto"/>
        <w:bottom w:val="none" w:sz="0" w:space="0" w:color="auto"/>
        <w:right w:val="none" w:sz="0" w:space="0" w:color="auto"/>
      </w:divBdr>
    </w:div>
    <w:div w:id="1606965416">
      <w:bodyDiv w:val="1"/>
      <w:marLeft w:val="0"/>
      <w:marRight w:val="0"/>
      <w:marTop w:val="636"/>
      <w:marBottom w:val="167"/>
      <w:divBdr>
        <w:top w:val="none" w:sz="0" w:space="0" w:color="auto"/>
        <w:left w:val="none" w:sz="0" w:space="0" w:color="auto"/>
        <w:bottom w:val="none" w:sz="0" w:space="0" w:color="auto"/>
        <w:right w:val="none" w:sz="0" w:space="0" w:color="auto"/>
      </w:divBdr>
      <w:divsChild>
        <w:div w:id="380331581">
          <w:marLeft w:val="0"/>
          <w:marRight w:val="0"/>
          <w:marTop w:val="0"/>
          <w:marBottom w:val="0"/>
          <w:divBdr>
            <w:top w:val="none" w:sz="0" w:space="0" w:color="auto"/>
            <w:left w:val="none" w:sz="0" w:space="0" w:color="auto"/>
            <w:bottom w:val="none" w:sz="0" w:space="0" w:color="auto"/>
            <w:right w:val="none" w:sz="0" w:space="0" w:color="auto"/>
          </w:divBdr>
          <w:divsChild>
            <w:div w:id="1513571727">
              <w:marLeft w:val="0"/>
              <w:marRight w:val="0"/>
              <w:marTop w:val="0"/>
              <w:marBottom w:val="0"/>
              <w:divBdr>
                <w:top w:val="none" w:sz="0" w:space="0" w:color="auto"/>
                <w:left w:val="none" w:sz="0" w:space="0" w:color="auto"/>
                <w:bottom w:val="none" w:sz="0" w:space="0" w:color="auto"/>
                <w:right w:val="none" w:sz="0" w:space="0" w:color="auto"/>
              </w:divBdr>
              <w:divsChild>
                <w:div w:id="675421508">
                  <w:marLeft w:val="134"/>
                  <w:marRight w:val="134"/>
                  <w:marTop w:val="134"/>
                  <w:marBottom w:val="134"/>
                  <w:divBdr>
                    <w:top w:val="none" w:sz="0" w:space="0" w:color="auto"/>
                    <w:left w:val="none" w:sz="0" w:space="0" w:color="auto"/>
                    <w:bottom w:val="none" w:sz="0" w:space="0" w:color="auto"/>
                    <w:right w:val="none" w:sz="0" w:space="0" w:color="auto"/>
                  </w:divBdr>
                  <w:divsChild>
                    <w:div w:id="1719352495">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aps.google.com/?q=Ka%C5%A1tanov%C3%A1,+T%C5%99inec,+Ka%C5%A1tanov%C3%A1+412&amp;entry=gmail&amp;source=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aps.google.com/?q=Ka%C5%A1tanov%C3%A1,+T%C5%99inec,+Ka%C5%A1tanov%C3%A1+412&amp;entry=gmail&amp;source=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maps.google.com/?q=Ka%C5%A1tanov%C3%A1,+T%C5%99inec,+Ka%C5%A1tanov%C3%A1+412&amp;entry=gmail&amp;source=g" TargetMode="External"/><Relationship Id="rId4" Type="http://schemas.openxmlformats.org/officeDocument/2006/relationships/settings" Target="settings.xml"/><Relationship Id="rId9" Type="http://schemas.openxmlformats.org/officeDocument/2006/relationships/hyperlink" Target="https://maps.google.com/?q=Ka%C5%A1tanov%C3%A1,+T%C5%99inec,+Ka%C5%A1tanov%C3%A1+412&amp;entry=gmail&amp;source=g" TargetMode="External"/><Relationship Id="rId14"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F48C5E-E51B-4ACD-BA4B-8EBC44BFE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4013</TotalTime>
  <Pages>10</Pages>
  <Words>3576</Words>
  <Characters>21099</Characters>
  <Application>Microsoft Office Word</Application>
  <DocSecurity>0</DocSecurity>
  <Lines>175</Lines>
  <Paragraphs>49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24626</CharactersWithSpaces>
  <SharedDoc>false</SharedDoc>
  <HLinks>
    <vt:vector size="90" baseType="variant">
      <vt:variant>
        <vt:i4>1310768</vt:i4>
      </vt:variant>
      <vt:variant>
        <vt:i4>86</vt:i4>
      </vt:variant>
      <vt:variant>
        <vt:i4>0</vt:i4>
      </vt:variant>
      <vt:variant>
        <vt:i4>5</vt:i4>
      </vt:variant>
      <vt:variant>
        <vt:lpwstr/>
      </vt:variant>
      <vt:variant>
        <vt:lpwstr>_Toc381113390</vt:lpwstr>
      </vt:variant>
      <vt:variant>
        <vt:i4>1376304</vt:i4>
      </vt:variant>
      <vt:variant>
        <vt:i4>80</vt:i4>
      </vt:variant>
      <vt:variant>
        <vt:i4>0</vt:i4>
      </vt:variant>
      <vt:variant>
        <vt:i4>5</vt:i4>
      </vt:variant>
      <vt:variant>
        <vt:lpwstr/>
      </vt:variant>
      <vt:variant>
        <vt:lpwstr>_Toc381113389</vt:lpwstr>
      </vt:variant>
      <vt:variant>
        <vt:i4>1376304</vt:i4>
      </vt:variant>
      <vt:variant>
        <vt:i4>74</vt:i4>
      </vt:variant>
      <vt:variant>
        <vt:i4>0</vt:i4>
      </vt:variant>
      <vt:variant>
        <vt:i4>5</vt:i4>
      </vt:variant>
      <vt:variant>
        <vt:lpwstr/>
      </vt:variant>
      <vt:variant>
        <vt:lpwstr>_Toc381113388</vt:lpwstr>
      </vt:variant>
      <vt:variant>
        <vt:i4>1376304</vt:i4>
      </vt:variant>
      <vt:variant>
        <vt:i4>68</vt:i4>
      </vt:variant>
      <vt:variant>
        <vt:i4>0</vt:i4>
      </vt:variant>
      <vt:variant>
        <vt:i4>5</vt:i4>
      </vt:variant>
      <vt:variant>
        <vt:lpwstr/>
      </vt:variant>
      <vt:variant>
        <vt:lpwstr>_Toc381113387</vt:lpwstr>
      </vt:variant>
      <vt:variant>
        <vt:i4>1376304</vt:i4>
      </vt:variant>
      <vt:variant>
        <vt:i4>62</vt:i4>
      </vt:variant>
      <vt:variant>
        <vt:i4>0</vt:i4>
      </vt:variant>
      <vt:variant>
        <vt:i4>5</vt:i4>
      </vt:variant>
      <vt:variant>
        <vt:lpwstr/>
      </vt:variant>
      <vt:variant>
        <vt:lpwstr>_Toc381113386</vt:lpwstr>
      </vt:variant>
      <vt:variant>
        <vt:i4>1376304</vt:i4>
      </vt:variant>
      <vt:variant>
        <vt:i4>56</vt:i4>
      </vt:variant>
      <vt:variant>
        <vt:i4>0</vt:i4>
      </vt:variant>
      <vt:variant>
        <vt:i4>5</vt:i4>
      </vt:variant>
      <vt:variant>
        <vt:lpwstr/>
      </vt:variant>
      <vt:variant>
        <vt:lpwstr>_Toc381113385</vt:lpwstr>
      </vt:variant>
      <vt:variant>
        <vt:i4>1376304</vt:i4>
      </vt:variant>
      <vt:variant>
        <vt:i4>50</vt:i4>
      </vt:variant>
      <vt:variant>
        <vt:i4>0</vt:i4>
      </vt:variant>
      <vt:variant>
        <vt:i4>5</vt:i4>
      </vt:variant>
      <vt:variant>
        <vt:lpwstr/>
      </vt:variant>
      <vt:variant>
        <vt:lpwstr>_Toc381113384</vt:lpwstr>
      </vt:variant>
      <vt:variant>
        <vt:i4>1376304</vt:i4>
      </vt:variant>
      <vt:variant>
        <vt:i4>44</vt:i4>
      </vt:variant>
      <vt:variant>
        <vt:i4>0</vt:i4>
      </vt:variant>
      <vt:variant>
        <vt:i4>5</vt:i4>
      </vt:variant>
      <vt:variant>
        <vt:lpwstr/>
      </vt:variant>
      <vt:variant>
        <vt:lpwstr>_Toc381113383</vt:lpwstr>
      </vt:variant>
      <vt:variant>
        <vt:i4>1376304</vt:i4>
      </vt:variant>
      <vt:variant>
        <vt:i4>38</vt:i4>
      </vt:variant>
      <vt:variant>
        <vt:i4>0</vt:i4>
      </vt:variant>
      <vt:variant>
        <vt:i4>5</vt:i4>
      </vt:variant>
      <vt:variant>
        <vt:lpwstr/>
      </vt:variant>
      <vt:variant>
        <vt:lpwstr>_Toc381113382</vt:lpwstr>
      </vt:variant>
      <vt:variant>
        <vt:i4>1376304</vt:i4>
      </vt:variant>
      <vt:variant>
        <vt:i4>32</vt:i4>
      </vt:variant>
      <vt:variant>
        <vt:i4>0</vt:i4>
      </vt:variant>
      <vt:variant>
        <vt:i4>5</vt:i4>
      </vt:variant>
      <vt:variant>
        <vt:lpwstr/>
      </vt:variant>
      <vt:variant>
        <vt:lpwstr>_Toc381113381</vt:lpwstr>
      </vt:variant>
      <vt:variant>
        <vt:i4>1376304</vt:i4>
      </vt:variant>
      <vt:variant>
        <vt:i4>26</vt:i4>
      </vt:variant>
      <vt:variant>
        <vt:i4>0</vt:i4>
      </vt:variant>
      <vt:variant>
        <vt:i4>5</vt:i4>
      </vt:variant>
      <vt:variant>
        <vt:lpwstr/>
      </vt:variant>
      <vt:variant>
        <vt:lpwstr>_Toc381113380</vt:lpwstr>
      </vt:variant>
      <vt:variant>
        <vt:i4>1703984</vt:i4>
      </vt:variant>
      <vt:variant>
        <vt:i4>20</vt:i4>
      </vt:variant>
      <vt:variant>
        <vt:i4>0</vt:i4>
      </vt:variant>
      <vt:variant>
        <vt:i4>5</vt:i4>
      </vt:variant>
      <vt:variant>
        <vt:lpwstr/>
      </vt:variant>
      <vt:variant>
        <vt:lpwstr>_Toc381113379</vt:lpwstr>
      </vt:variant>
      <vt:variant>
        <vt:i4>1703984</vt:i4>
      </vt:variant>
      <vt:variant>
        <vt:i4>14</vt:i4>
      </vt:variant>
      <vt:variant>
        <vt:i4>0</vt:i4>
      </vt:variant>
      <vt:variant>
        <vt:i4>5</vt:i4>
      </vt:variant>
      <vt:variant>
        <vt:lpwstr/>
      </vt:variant>
      <vt:variant>
        <vt:lpwstr>_Toc381113378</vt:lpwstr>
      </vt:variant>
      <vt:variant>
        <vt:i4>1703984</vt:i4>
      </vt:variant>
      <vt:variant>
        <vt:i4>8</vt:i4>
      </vt:variant>
      <vt:variant>
        <vt:i4>0</vt:i4>
      </vt:variant>
      <vt:variant>
        <vt:i4>5</vt:i4>
      </vt:variant>
      <vt:variant>
        <vt:lpwstr/>
      </vt:variant>
      <vt:variant>
        <vt:lpwstr>_Toc381113377</vt:lpwstr>
      </vt:variant>
      <vt:variant>
        <vt:i4>1703984</vt:i4>
      </vt:variant>
      <vt:variant>
        <vt:i4>2</vt:i4>
      </vt:variant>
      <vt:variant>
        <vt:i4>0</vt:i4>
      </vt:variant>
      <vt:variant>
        <vt:i4>5</vt:i4>
      </vt:variant>
      <vt:variant>
        <vt:lpwstr/>
      </vt:variant>
      <vt:variant>
        <vt:lpwstr>_Toc381113376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dc:creator>
  <cp:lastModifiedBy>Zuzana Heinzová</cp:lastModifiedBy>
  <cp:revision>134</cp:revision>
  <cp:lastPrinted>2018-06-06T21:55:00Z</cp:lastPrinted>
  <dcterms:created xsi:type="dcterms:W3CDTF">2014-07-02T12:36:00Z</dcterms:created>
  <dcterms:modified xsi:type="dcterms:W3CDTF">2018-06-06T21:55:00Z</dcterms:modified>
</cp:coreProperties>
</file>